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F3" w:rsidRPr="009C5E4D" w:rsidRDefault="00F462F3" w:rsidP="00EF1D13">
      <w:pPr>
        <w:spacing w:after="0" w:line="240" w:lineRule="auto"/>
        <w:jc w:val="both"/>
        <w:rPr>
          <w:rFonts w:ascii="Arial" w:hAnsi="Arial" w:cs="Arial"/>
          <w:bCs/>
          <w:sz w:val="24"/>
          <w:szCs w:val="24"/>
        </w:rPr>
      </w:pPr>
      <w:r w:rsidRPr="009C5E4D">
        <w:rPr>
          <w:rFonts w:ascii="Arial" w:hAnsi="Arial" w:cs="Arial"/>
          <w:b/>
          <w:bCs/>
          <w:sz w:val="24"/>
          <w:szCs w:val="24"/>
        </w:rPr>
        <w:t xml:space="preserve">Tipo de artículo: </w:t>
      </w:r>
      <w:r w:rsidR="00703E9E">
        <w:rPr>
          <w:rFonts w:ascii="Arial" w:hAnsi="Arial" w:cs="Arial"/>
          <w:bCs/>
          <w:sz w:val="24"/>
          <w:szCs w:val="24"/>
        </w:rPr>
        <w:t>p</w:t>
      </w:r>
      <w:r>
        <w:rPr>
          <w:rFonts w:ascii="Arial" w:hAnsi="Arial" w:cs="Arial"/>
          <w:bCs/>
          <w:sz w:val="24"/>
          <w:szCs w:val="24"/>
        </w:rPr>
        <w:t>resentación de caso</w:t>
      </w:r>
    </w:p>
    <w:p w:rsidR="00B02668" w:rsidRDefault="00F462F3" w:rsidP="00EF1D13">
      <w:pPr>
        <w:spacing w:after="0" w:line="240" w:lineRule="auto"/>
        <w:jc w:val="both"/>
        <w:rPr>
          <w:rFonts w:ascii="Arial" w:hAnsi="Arial" w:cs="Arial"/>
          <w:sz w:val="24"/>
          <w:szCs w:val="24"/>
        </w:rPr>
      </w:pPr>
      <w:r w:rsidRPr="00573EAD">
        <w:rPr>
          <w:rFonts w:ascii="Arial" w:hAnsi="Arial" w:cs="Arial"/>
          <w:b/>
          <w:sz w:val="24"/>
          <w:szCs w:val="24"/>
        </w:rPr>
        <w:t>Título</w:t>
      </w:r>
      <w:r w:rsidR="00AB3C63">
        <w:rPr>
          <w:rFonts w:ascii="Arial" w:hAnsi="Arial" w:cs="Arial"/>
          <w:sz w:val="24"/>
          <w:szCs w:val="24"/>
        </w:rPr>
        <w:t xml:space="preserve">: </w:t>
      </w:r>
      <w:r w:rsidR="00B02668">
        <w:rPr>
          <w:rFonts w:ascii="Arial" w:hAnsi="Arial" w:cs="Arial"/>
          <w:sz w:val="24"/>
          <w:szCs w:val="24"/>
        </w:rPr>
        <w:t xml:space="preserve">Diagnóstico </w:t>
      </w:r>
      <w:r w:rsidR="00FF2032">
        <w:rPr>
          <w:rFonts w:ascii="Arial" w:hAnsi="Arial" w:cs="Arial"/>
          <w:sz w:val="24"/>
          <w:szCs w:val="24"/>
        </w:rPr>
        <w:t>fortuito</w:t>
      </w:r>
      <w:r w:rsidR="00B02668">
        <w:rPr>
          <w:rFonts w:ascii="Arial" w:hAnsi="Arial" w:cs="Arial"/>
          <w:sz w:val="24"/>
          <w:szCs w:val="24"/>
        </w:rPr>
        <w:t xml:space="preserve"> </w:t>
      </w:r>
      <w:r w:rsidR="002A3576">
        <w:rPr>
          <w:rFonts w:ascii="Arial" w:hAnsi="Arial" w:cs="Arial"/>
          <w:sz w:val="24"/>
          <w:szCs w:val="24"/>
        </w:rPr>
        <w:t xml:space="preserve">tardío </w:t>
      </w:r>
      <w:r w:rsidR="00B02668">
        <w:rPr>
          <w:rFonts w:ascii="Arial" w:hAnsi="Arial" w:cs="Arial"/>
          <w:sz w:val="24"/>
          <w:szCs w:val="24"/>
        </w:rPr>
        <w:t>de t</w:t>
      </w:r>
      <w:r w:rsidR="00B02668" w:rsidRPr="00573EAD">
        <w:rPr>
          <w:rFonts w:ascii="Arial" w:hAnsi="Arial" w:cs="Arial"/>
          <w:sz w:val="24"/>
          <w:szCs w:val="24"/>
        </w:rPr>
        <w:t xml:space="preserve">umor de estroma gastrointestinal </w:t>
      </w:r>
      <w:r w:rsidR="00B02668">
        <w:rPr>
          <w:rFonts w:ascii="Arial" w:hAnsi="Arial" w:cs="Arial"/>
          <w:sz w:val="24"/>
          <w:szCs w:val="24"/>
        </w:rPr>
        <w:t xml:space="preserve">de segunda porción de </w:t>
      </w:r>
      <w:r w:rsidR="00B02668" w:rsidRPr="00573EAD">
        <w:rPr>
          <w:rFonts w:ascii="Arial" w:hAnsi="Arial" w:cs="Arial"/>
          <w:sz w:val="24"/>
          <w:szCs w:val="24"/>
        </w:rPr>
        <w:t>duoden</w:t>
      </w:r>
      <w:r w:rsidR="00B02668">
        <w:rPr>
          <w:rFonts w:ascii="Arial" w:hAnsi="Arial" w:cs="Arial"/>
          <w:sz w:val="24"/>
          <w:szCs w:val="24"/>
        </w:rPr>
        <w:t>o.</w:t>
      </w:r>
    </w:p>
    <w:p w:rsidR="00DF083A" w:rsidRPr="00BB769B" w:rsidRDefault="00DF083A" w:rsidP="00EF1D13">
      <w:pPr>
        <w:spacing w:line="240" w:lineRule="auto"/>
        <w:jc w:val="both"/>
        <w:rPr>
          <w:rFonts w:ascii="Arial" w:hAnsi="Arial" w:cs="Arial"/>
          <w:sz w:val="24"/>
          <w:szCs w:val="24"/>
          <w:lang w:val="en-US"/>
        </w:rPr>
      </w:pPr>
      <w:r w:rsidRPr="001B7CA0">
        <w:rPr>
          <w:rFonts w:ascii="Arial" w:hAnsi="Arial" w:cs="Arial"/>
          <w:b/>
          <w:sz w:val="24"/>
          <w:szCs w:val="24"/>
          <w:lang w:val="en-US"/>
        </w:rPr>
        <w:t>Title</w:t>
      </w:r>
      <w:r w:rsidRPr="00BB769B">
        <w:rPr>
          <w:rFonts w:ascii="Arial" w:hAnsi="Arial" w:cs="Arial"/>
          <w:sz w:val="24"/>
          <w:szCs w:val="24"/>
          <w:lang w:val="en-US"/>
        </w:rPr>
        <w:t xml:space="preserve">: </w:t>
      </w:r>
      <w:r w:rsidR="00BB769B" w:rsidRPr="00BB769B">
        <w:rPr>
          <w:rFonts w:ascii="Arial" w:hAnsi="Arial" w:cs="Arial"/>
          <w:sz w:val="24"/>
          <w:szCs w:val="24"/>
          <w:lang w:val="en-US"/>
        </w:rPr>
        <w:t xml:space="preserve">Late </w:t>
      </w:r>
      <w:r w:rsidR="00EF1D13" w:rsidRPr="002E68AD">
        <w:rPr>
          <w:rFonts w:ascii="Arial" w:eastAsia="Calibri" w:hAnsi="Arial" w:cs="Arial"/>
          <w:sz w:val="24"/>
          <w:szCs w:val="24"/>
          <w:lang w:val="en-US"/>
        </w:rPr>
        <w:t xml:space="preserve">fortuitous </w:t>
      </w:r>
      <w:r w:rsidR="00404179" w:rsidRPr="00BB769B">
        <w:rPr>
          <w:rFonts w:ascii="Arial" w:hAnsi="Arial" w:cs="Arial"/>
          <w:sz w:val="24"/>
          <w:szCs w:val="24"/>
          <w:lang w:val="en-US"/>
        </w:rPr>
        <w:t xml:space="preserve">diagnosis </w:t>
      </w:r>
      <w:r w:rsidR="00BB769B">
        <w:rPr>
          <w:rFonts w:ascii="Arial" w:hAnsi="Arial" w:cs="Arial"/>
          <w:sz w:val="24"/>
          <w:szCs w:val="24"/>
          <w:lang w:val="en-US"/>
        </w:rPr>
        <w:t>of</w:t>
      </w:r>
      <w:r w:rsidR="00404179" w:rsidRPr="00BB769B">
        <w:rPr>
          <w:rFonts w:ascii="Arial" w:hAnsi="Arial" w:cs="Arial"/>
          <w:sz w:val="24"/>
          <w:szCs w:val="24"/>
          <w:lang w:val="en-US"/>
        </w:rPr>
        <w:t xml:space="preserve"> </w:t>
      </w:r>
      <w:r w:rsidR="00BB769B" w:rsidRPr="00BB769B">
        <w:rPr>
          <w:rFonts w:ascii="Arial" w:hAnsi="Arial" w:cs="Arial"/>
          <w:sz w:val="24"/>
          <w:szCs w:val="24"/>
          <w:lang w:val="en-US"/>
        </w:rPr>
        <w:t xml:space="preserve">gastrointestinal stromal tumor </w:t>
      </w:r>
      <w:r w:rsidR="00BB769B">
        <w:rPr>
          <w:rFonts w:ascii="Arial" w:hAnsi="Arial" w:cs="Arial"/>
          <w:sz w:val="24"/>
          <w:szCs w:val="24"/>
          <w:lang w:val="en-US"/>
        </w:rPr>
        <w:t xml:space="preserve">of the </w:t>
      </w:r>
      <w:r w:rsidR="00404179" w:rsidRPr="00BB769B">
        <w:rPr>
          <w:rFonts w:ascii="Arial" w:hAnsi="Arial" w:cs="Arial"/>
          <w:sz w:val="24"/>
          <w:szCs w:val="24"/>
          <w:lang w:val="en-US"/>
        </w:rPr>
        <w:t xml:space="preserve">second portion </w:t>
      </w:r>
      <w:r w:rsidR="00BB769B">
        <w:rPr>
          <w:rFonts w:ascii="Arial" w:hAnsi="Arial" w:cs="Arial"/>
          <w:sz w:val="24"/>
          <w:szCs w:val="24"/>
          <w:lang w:val="en-US"/>
        </w:rPr>
        <w:t xml:space="preserve">of the </w:t>
      </w:r>
      <w:r w:rsidR="00157B32">
        <w:rPr>
          <w:rFonts w:ascii="Arial" w:hAnsi="Arial" w:cs="Arial"/>
          <w:sz w:val="24"/>
          <w:szCs w:val="24"/>
          <w:lang w:val="en-US"/>
        </w:rPr>
        <w:t>duodenum.</w:t>
      </w:r>
    </w:p>
    <w:p w:rsidR="00F462F3" w:rsidRPr="009C5E4D" w:rsidRDefault="00F462F3" w:rsidP="009A4111">
      <w:pPr>
        <w:spacing w:after="0" w:line="240" w:lineRule="auto"/>
        <w:jc w:val="both"/>
        <w:rPr>
          <w:rFonts w:ascii="Arial" w:hAnsi="Arial" w:cs="Arial"/>
          <w:bCs/>
          <w:sz w:val="24"/>
          <w:szCs w:val="24"/>
        </w:rPr>
      </w:pPr>
      <w:r w:rsidRPr="009C5E4D">
        <w:rPr>
          <w:rFonts w:ascii="Arial" w:hAnsi="Arial" w:cs="Arial"/>
          <w:b/>
          <w:bCs/>
          <w:sz w:val="24"/>
          <w:szCs w:val="24"/>
        </w:rPr>
        <w:t>Nombre y apellidos completos de todos los autores</w:t>
      </w:r>
      <w:r w:rsidRPr="009C5E4D">
        <w:rPr>
          <w:rFonts w:ascii="Arial" w:hAnsi="Arial" w:cs="Arial"/>
          <w:bCs/>
          <w:sz w:val="24"/>
          <w:szCs w:val="24"/>
        </w:rPr>
        <w:t xml:space="preserve">: </w:t>
      </w:r>
    </w:p>
    <w:p w:rsidR="00ED54A8" w:rsidRDefault="00F462F3" w:rsidP="009A4111">
      <w:pPr>
        <w:autoSpaceDE w:val="0"/>
        <w:autoSpaceDN w:val="0"/>
        <w:adjustRightInd w:val="0"/>
        <w:spacing w:after="0" w:line="240" w:lineRule="auto"/>
        <w:jc w:val="both"/>
        <w:rPr>
          <w:rFonts w:ascii="Arial" w:hAnsi="Arial" w:cs="Arial"/>
          <w:noProof/>
          <w:sz w:val="24"/>
          <w:szCs w:val="24"/>
          <w:lang w:val="es-ES_tradnl" w:eastAsia="es-ES"/>
        </w:rPr>
      </w:pPr>
      <w:r w:rsidRPr="009C5E4D">
        <w:rPr>
          <w:rFonts w:ascii="Arial" w:hAnsi="Arial" w:cs="Arial"/>
          <w:b/>
          <w:noProof/>
          <w:sz w:val="24"/>
          <w:szCs w:val="24"/>
          <w:lang w:val="es-ES_tradnl" w:eastAsia="es-ES"/>
        </w:rPr>
        <w:t>Néstor Casola Guanes</w:t>
      </w:r>
      <w:r w:rsidRPr="009C5E4D">
        <w:rPr>
          <w:rFonts w:ascii="Arial" w:hAnsi="Arial" w:cs="Arial"/>
          <w:b/>
          <w:noProof/>
          <w:sz w:val="24"/>
          <w:szCs w:val="24"/>
          <w:vertAlign w:val="superscript"/>
          <w:lang w:val="es-ES_tradnl" w:eastAsia="es-ES"/>
        </w:rPr>
        <w:t>1</w:t>
      </w:r>
      <w:r w:rsidRPr="009C5E4D">
        <w:rPr>
          <w:rFonts w:ascii="Arial" w:hAnsi="Arial" w:cs="Arial"/>
          <w:noProof/>
          <w:sz w:val="24"/>
          <w:szCs w:val="24"/>
          <w:vertAlign w:val="superscript"/>
          <w:lang w:val="es-ES_tradnl" w:eastAsia="es-ES"/>
        </w:rPr>
        <w:t xml:space="preserve">*  </w:t>
      </w:r>
      <w:hyperlink r:id="rId9" w:history="1">
        <w:r w:rsidR="00ED54A8" w:rsidRPr="00503C70">
          <w:rPr>
            <w:rStyle w:val="Hipervnculo"/>
            <w:rFonts w:ascii="Arial" w:hAnsi="Arial" w:cs="Arial"/>
            <w:noProof/>
            <w:sz w:val="24"/>
            <w:szCs w:val="24"/>
            <w:lang w:val="es-ES_tradnl" w:eastAsia="es-ES"/>
          </w:rPr>
          <w:t>https://orcid.org/0000-0003-3173-6347</w:t>
        </w:r>
      </w:hyperlink>
      <w:r w:rsidR="007608BB">
        <w:rPr>
          <w:rFonts w:ascii="Arial" w:hAnsi="Arial" w:cs="Arial"/>
          <w:noProof/>
          <w:sz w:val="24"/>
          <w:szCs w:val="24"/>
          <w:lang w:val="es-ES_tradnl" w:eastAsia="es-ES"/>
        </w:rPr>
        <w:t>;</w:t>
      </w:r>
    </w:p>
    <w:p w:rsidR="00F462F3" w:rsidRDefault="00F462F3" w:rsidP="009A4111">
      <w:pPr>
        <w:autoSpaceDE w:val="0"/>
        <w:autoSpaceDN w:val="0"/>
        <w:adjustRightInd w:val="0"/>
        <w:spacing w:after="0" w:line="240" w:lineRule="auto"/>
        <w:jc w:val="both"/>
        <w:rPr>
          <w:rFonts w:ascii="Arial" w:hAnsi="Arial" w:cs="Arial"/>
          <w:noProof/>
          <w:sz w:val="24"/>
          <w:szCs w:val="24"/>
          <w:lang w:val="es-ES_tradnl" w:eastAsia="es-ES"/>
        </w:rPr>
      </w:pPr>
      <w:r w:rsidRPr="009C5E4D">
        <w:rPr>
          <w:rFonts w:ascii="Arial" w:hAnsi="Arial" w:cs="Arial"/>
          <w:noProof/>
          <w:sz w:val="24"/>
          <w:szCs w:val="24"/>
          <w:vertAlign w:val="superscript"/>
          <w:lang w:val="es-ES_tradnl" w:eastAsia="es-ES"/>
        </w:rPr>
        <w:t xml:space="preserve">1 </w:t>
      </w:r>
      <w:r w:rsidRPr="009C5E4D">
        <w:rPr>
          <w:rFonts w:ascii="Arial" w:hAnsi="Arial" w:cs="Arial"/>
          <w:noProof/>
          <w:sz w:val="24"/>
          <w:szCs w:val="24"/>
          <w:lang w:val="es-ES_tradnl" w:eastAsia="es-ES"/>
        </w:rPr>
        <w:t xml:space="preserve">Máster, </w:t>
      </w:r>
      <w:r w:rsidR="00EF2D04">
        <w:rPr>
          <w:rFonts w:ascii="Arial" w:hAnsi="Arial" w:cs="Arial"/>
          <w:noProof/>
          <w:sz w:val="24"/>
          <w:szCs w:val="24"/>
          <w:lang w:val="es-ES_tradnl" w:eastAsia="es-ES"/>
        </w:rPr>
        <w:t xml:space="preserve">Especialista de 1er. grado en Medicina General Integral, </w:t>
      </w:r>
      <w:r w:rsidRPr="009C5E4D">
        <w:rPr>
          <w:rFonts w:ascii="Arial" w:hAnsi="Arial" w:cs="Arial"/>
          <w:noProof/>
          <w:sz w:val="24"/>
          <w:szCs w:val="24"/>
          <w:lang w:val="es-ES_tradnl" w:eastAsia="es-ES"/>
        </w:rPr>
        <w:t xml:space="preserve">Profesor Instructor, </w:t>
      </w:r>
      <w:hyperlink r:id="rId10" w:history="1">
        <w:r w:rsidR="00D90241" w:rsidRPr="000111AB">
          <w:rPr>
            <w:rStyle w:val="Hipervnculo"/>
            <w:rFonts w:ascii="Arial" w:hAnsi="Arial" w:cs="Arial"/>
            <w:noProof/>
            <w:sz w:val="24"/>
            <w:szCs w:val="24"/>
            <w:lang w:val="es-ES_tradnl" w:eastAsia="es-ES"/>
          </w:rPr>
          <w:t>ncasola@infomed.sld.cu</w:t>
        </w:r>
      </w:hyperlink>
      <w:r w:rsidR="00D90241">
        <w:rPr>
          <w:rStyle w:val="Hipervnculo"/>
          <w:rFonts w:ascii="Arial" w:hAnsi="Arial" w:cs="Arial"/>
          <w:noProof/>
          <w:sz w:val="24"/>
          <w:szCs w:val="24"/>
          <w:lang w:val="es-ES_tradnl" w:eastAsia="es-ES"/>
        </w:rPr>
        <w:t>,</w:t>
      </w:r>
      <w:r w:rsidR="00D90241" w:rsidRPr="00D90241">
        <w:rPr>
          <w:rStyle w:val="Hipervnculo"/>
          <w:rFonts w:ascii="Arial" w:hAnsi="Arial" w:cs="Arial"/>
          <w:noProof/>
          <w:sz w:val="24"/>
          <w:szCs w:val="24"/>
          <w:u w:val="none"/>
          <w:lang w:val="es-ES_tradnl" w:eastAsia="es-ES"/>
        </w:rPr>
        <w:t xml:space="preserve"> </w:t>
      </w:r>
      <w:r w:rsidRPr="009C5E4D">
        <w:rPr>
          <w:rFonts w:ascii="Arial" w:hAnsi="Arial" w:cs="Arial"/>
          <w:noProof/>
          <w:sz w:val="24"/>
          <w:szCs w:val="24"/>
          <w:lang w:val="es-ES_tradnl" w:eastAsia="es-ES"/>
        </w:rPr>
        <w:t>Universidad de Ciencias Médicas de Villa Clara. Facultad de Ciencias Médicas. Departamento de Medicina General Integral. Sagua la Grande. Villa Clara. Cuba.</w:t>
      </w:r>
    </w:p>
    <w:p w:rsidR="00AD1CD9" w:rsidRDefault="00AD1CD9" w:rsidP="009A4111">
      <w:pPr>
        <w:autoSpaceDE w:val="0"/>
        <w:autoSpaceDN w:val="0"/>
        <w:adjustRightInd w:val="0"/>
        <w:spacing w:after="0" w:line="240" w:lineRule="auto"/>
        <w:jc w:val="both"/>
        <w:rPr>
          <w:rFonts w:ascii="Arial" w:hAnsi="Arial" w:cs="Arial"/>
          <w:noProof/>
          <w:sz w:val="24"/>
          <w:szCs w:val="24"/>
          <w:lang w:val="es-ES_tradnl" w:eastAsia="es-ES"/>
        </w:rPr>
      </w:pPr>
      <w:r w:rsidRPr="00F53128">
        <w:rPr>
          <w:rFonts w:ascii="Arial" w:hAnsi="Arial" w:cs="Arial"/>
          <w:b/>
          <w:noProof/>
          <w:sz w:val="24"/>
          <w:szCs w:val="24"/>
          <w:lang w:val="es-ES_tradnl" w:eastAsia="es-ES"/>
        </w:rPr>
        <w:t xml:space="preserve">Idania Rangel </w:t>
      </w:r>
      <w:r w:rsidR="00494C01" w:rsidRPr="00F53128">
        <w:rPr>
          <w:rFonts w:ascii="Arial" w:hAnsi="Arial" w:cs="Arial"/>
          <w:b/>
          <w:noProof/>
          <w:sz w:val="24"/>
          <w:szCs w:val="24"/>
          <w:lang w:val="es-ES_tradnl" w:eastAsia="es-ES"/>
        </w:rPr>
        <w:t>Roque</w:t>
      </w:r>
      <w:r w:rsidR="007608BB" w:rsidRPr="007608BB">
        <w:rPr>
          <w:rFonts w:ascii="Arial" w:hAnsi="Arial" w:cs="Arial"/>
          <w:b/>
          <w:noProof/>
          <w:sz w:val="24"/>
          <w:szCs w:val="24"/>
          <w:vertAlign w:val="superscript"/>
          <w:lang w:val="es-ES_tradnl" w:eastAsia="es-ES"/>
        </w:rPr>
        <w:t>2</w:t>
      </w:r>
      <w:r w:rsidR="0027128B">
        <w:rPr>
          <w:rFonts w:ascii="Arial" w:hAnsi="Arial" w:cs="Arial"/>
          <w:b/>
          <w:noProof/>
          <w:sz w:val="24"/>
          <w:szCs w:val="24"/>
          <w:lang w:val="es-ES_tradnl" w:eastAsia="es-ES"/>
        </w:rPr>
        <w:t xml:space="preserve"> </w:t>
      </w:r>
      <w:hyperlink r:id="rId11" w:history="1">
        <w:r w:rsidR="00920E68" w:rsidRPr="00503C70">
          <w:rPr>
            <w:rStyle w:val="Hipervnculo"/>
            <w:rFonts w:ascii="Arial" w:hAnsi="Arial" w:cs="Arial"/>
            <w:noProof/>
            <w:sz w:val="24"/>
            <w:szCs w:val="24"/>
            <w:lang w:val="es-ES_tradnl" w:eastAsia="es-ES"/>
          </w:rPr>
          <w:t>https://orcid.org/0000-0002-4888-7793</w:t>
        </w:r>
      </w:hyperlink>
      <w:r w:rsidR="00920E68">
        <w:rPr>
          <w:rFonts w:ascii="Arial" w:hAnsi="Arial" w:cs="Arial"/>
          <w:noProof/>
          <w:sz w:val="24"/>
          <w:szCs w:val="24"/>
          <w:lang w:val="es-ES_tradnl" w:eastAsia="es-ES"/>
        </w:rPr>
        <w:t>;</w:t>
      </w:r>
    </w:p>
    <w:p w:rsidR="0098674E" w:rsidRDefault="00920E68" w:rsidP="009A4111">
      <w:pPr>
        <w:autoSpaceDE w:val="0"/>
        <w:autoSpaceDN w:val="0"/>
        <w:adjustRightInd w:val="0"/>
        <w:spacing w:after="0" w:line="240" w:lineRule="auto"/>
        <w:jc w:val="both"/>
        <w:rPr>
          <w:rFonts w:ascii="Arial" w:hAnsi="Arial" w:cs="Arial"/>
          <w:noProof/>
          <w:sz w:val="24"/>
          <w:szCs w:val="24"/>
          <w:lang w:val="es-ES_tradnl" w:eastAsia="es-ES"/>
        </w:rPr>
      </w:pPr>
      <w:r w:rsidRPr="00841BA7">
        <w:rPr>
          <w:rFonts w:ascii="Arial" w:hAnsi="Arial" w:cs="Arial"/>
          <w:noProof/>
          <w:sz w:val="24"/>
          <w:szCs w:val="24"/>
          <w:vertAlign w:val="superscript"/>
          <w:lang w:val="es-ES_tradnl" w:eastAsia="es-ES"/>
        </w:rPr>
        <w:t>2</w:t>
      </w:r>
      <w:r w:rsidR="00026F9A">
        <w:rPr>
          <w:rFonts w:ascii="Arial" w:hAnsi="Arial" w:cs="Arial"/>
          <w:noProof/>
          <w:sz w:val="24"/>
          <w:szCs w:val="24"/>
          <w:lang w:val="es-ES_tradnl" w:eastAsia="es-ES"/>
        </w:rPr>
        <w:t xml:space="preserve"> </w:t>
      </w:r>
      <w:r w:rsidR="00EF2D04">
        <w:rPr>
          <w:rFonts w:ascii="Arial" w:hAnsi="Arial" w:cs="Arial"/>
          <w:noProof/>
          <w:sz w:val="24"/>
          <w:szCs w:val="24"/>
          <w:lang w:val="es-ES_tradnl" w:eastAsia="es-ES"/>
        </w:rPr>
        <w:t xml:space="preserve">Especialista de 1er. grado en Imagenología, </w:t>
      </w:r>
      <w:r>
        <w:rPr>
          <w:rFonts w:ascii="Arial" w:hAnsi="Arial" w:cs="Arial"/>
          <w:noProof/>
          <w:sz w:val="24"/>
          <w:szCs w:val="24"/>
          <w:lang w:val="es-ES_tradnl" w:eastAsia="es-ES"/>
        </w:rPr>
        <w:t xml:space="preserve">Profesor </w:t>
      </w:r>
      <w:r w:rsidR="00841BA7">
        <w:rPr>
          <w:rFonts w:ascii="Arial" w:hAnsi="Arial" w:cs="Arial"/>
          <w:noProof/>
          <w:sz w:val="24"/>
          <w:szCs w:val="24"/>
          <w:lang w:val="es-ES_tradnl" w:eastAsia="es-ES"/>
        </w:rPr>
        <w:t>Instructor</w:t>
      </w:r>
      <w:r w:rsidR="007608BB">
        <w:rPr>
          <w:rFonts w:ascii="Arial" w:hAnsi="Arial" w:cs="Arial"/>
          <w:noProof/>
          <w:sz w:val="24"/>
          <w:szCs w:val="24"/>
          <w:lang w:val="es-ES_tradnl" w:eastAsia="es-ES"/>
        </w:rPr>
        <w:t>,</w:t>
      </w:r>
      <w:r>
        <w:rPr>
          <w:rFonts w:ascii="Arial" w:hAnsi="Arial" w:cs="Arial"/>
          <w:noProof/>
          <w:sz w:val="24"/>
          <w:szCs w:val="24"/>
          <w:lang w:val="es-ES_tradnl" w:eastAsia="es-ES"/>
        </w:rPr>
        <w:t xml:space="preserve"> </w:t>
      </w:r>
      <w:hyperlink r:id="rId12" w:history="1">
        <w:r w:rsidRPr="00503C70">
          <w:rPr>
            <w:rStyle w:val="Hipervnculo"/>
            <w:rFonts w:ascii="Arial" w:hAnsi="Arial" w:cs="Arial"/>
            <w:noProof/>
            <w:sz w:val="24"/>
            <w:szCs w:val="24"/>
            <w:lang w:val="es-ES_tradnl" w:eastAsia="es-ES"/>
          </w:rPr>
          <w:t>irangel@infomed.sld.cu</w:t>
        </w:r>
      </w:hyperlink>
      <w:r>
        <w:rPr>
          <w:rFonts w:ascii="Arial" w:hAnsi="Arial" w:cs="Arial"/>
          <w:noProof/>
          <w:sz w:val="24"/>
          <w:szCs w:val="24"/>
          <w:lang w:val="es-ES_tradnl" w:eastAsia="es-ES"/>
        </w:rPr>
        <w:t xml:space="preserve">, </w:t>
      </w:r>
      <w:r w:rsidR="0098674E">
        <w:rPr>
          <w:rFonts w:ascii="Arial" w:hAnsi="Arial" w:cs="Arial"/>
          <w:noProof/>
          <w:sz w:val="24"/>
          <w:szCs w:val="24"/>
          <w:lang w:val="es-ES_tradnl" w:eastAsia="es-ES"/>
        </w:rPr>
        <w:t xml:space="preserve">Hospital </w:t>
      </w:r>
      <w:r w:rsidR="00984761">
        <w:rPr>
          <w:rFonts w:ascii="Arial" w:hAnsi="Arial" w:cs="Arial"/>
          <w:noProof/>
          <w:sz w:val="24"/>
          <w:szCs w:val="24"/>
          <w:lang w:val="es-ES_tradnl" w:eastAsia="es-ES"/>
        </w:rPr>
        <w:t xml:space="preserve">Provincial Docente </w:t>
      </w:r>
      <w:r w:rsidR="0098674E">
        <w:rPr>
          <w:rFonts w:ascii="Arial" w:hAnsi="Arial" w:cs="Arial"/>
          <w:noProof/>
          <w:sz w:val="24"/>
          <w:szCs w:val="24"/>
          <w:lang w:val="es-ES_tradnl" w:eastAsia="es-ES"/>
        </w:rPr>
        <w:t xml:space="preserve">“Mártires del 9 de abril”. Departamento de Imagenología. Sagua la Grande. Villa </w:t>
      </w:r>
      <w:r w:rsidR="0098674E" w:rsidRPr="009C5E4D">
        <w:rPr>
          <w:rFonts w:ascii="Arial" w:hAnsi="Arial" w:cs="Arial"/>
          <w:noProof/>
          <w:sz w:val="24"/>
          <w:szCs w:val="24"/>
          <w:lang w:val="es-ES_tradnl" w:eastAsia="es-ES"/>
        </w:rPr>
        <w:t>Clara. Cuba.</w:t>
      </w:r>
    </w:p>
    <w:p w:rsidR="00F462F3" w:rsidRPr="009C5E4D" w:rsidRDefault="00F462F3" w:rsidP="009A4111">
      <w:pPr>
        <w:spacing w:after="0" w:line="240" w:lineRule="auto"/>
        <w:jc w:val="both"/>
        <w:rPr>
          <w:rFonts w:ascii="Arial" w:hAnsi="Arial" w:cs="Arial"/>
          <w:b/>
          <w:bCs/>
          <w:sz w:val="24"/>
          <w:szCs w:val="24"/>
        </w:rPr>
      </w:pPr>
      <w:r w:rsidRPr="009C5E4D">
        <w:rPr>
          <w:rFonts w:ascii="Arial" w:hAnsi="Arial" w:cs="Arial"/>
          <w:noProof/>
          <w:sz w:val="24"/>
          <w:szCs w:val="24"/>
          <w:lang w:val="es-ES_tradnl" w:eastAsia="es-ES"/>
        </w:rPr>
        <w:t>*Autor responsable de la publicación y para la correspondencia.</w:t>
      </w:r>
    </w:p>
    <w:p w:rsidR="00F462F3" w:rsidRPr="009C5E4D" w:rsidRDefault="00F462F3" w:rsidP="009A4111">
      <w:pPr>
        <w:spacing w:after="0" w:line="240" w:lineRule="auto"/>
        <w:jc w:val="both"/>
        <w:rPr>
          <w:rFonts w:ascii="Arial" w:hAnsi="Arial" w:cs="Arial"/>
          <w:b/>
          <w:bCs/>
          <w:sz w:val="24"/>
          <w:szCs w:val="24"/>
        </w:rPr>
      </w:pPr>
      <w:r w:rsidRPr="009C5E4D">
        <w:rPr>
          <w:rFonts w:ascii="Arial" w:hAnsi="Arial" w:cs="Arial"/>
          <w:b/>
          <w:color w:val="000000"/>
          <w:sz w:val="24"/>
          <w:szCs w:val="24"/>
        </w:rPr>
        <w:t xml:space="preserve">Conflicto de intereses: </w:t>
      </w:r>
      <w:r w:rsidR="00703E9E">
        <w:rPr>
          <w:rFonts w:ascii="Arial" w:hAnsi="Arial" w:cs="Arial"/>
          <w:color w:val="000000"/>
          <w:sz w:val="24"/>
          <w:szCs w:val="24"/>
        </w:rPr>
        <w:t>l</w:t>
      </w:r>
      <w:r w:rsidRPr="009C5E4D">
        <w:rPr>
          <w:rFonts w:ascii="Arial" w:hAnsi="Arial" w:cs="Arial"/>
          <w:color w:val="000000"/>
          <w:sz w:val="24"/>
          <w:szCs w:val="24"/>
        </w:rPr>
        <w:t>os autores declaran no tener conflictos de intereses.</w:t>
      </w:r>
    </w:p>
    <w:p w:rsidR="00F462F3" w:rsidRPr="009C5E4D" w:rsidRDefault="00F462F3" w:rsidP="009A4111">
      <w:pPr>
        <w:spacing w:after="0" w:line="240" w:lineRule="auto"/>
        <w:jc w:val="both"/>
        <w:rPr>
          <w:rFonts w:ascii="Arial" w:hAnsi="Arial" w:cs="Arial"/>
          <w:color w:val="000000"/>
          <w:sz w:val="24"/>
          <w:szCs w:val="24"/>
        </w:rPr>
      </w:pPr>
      <w:r w:rsidRPr="009C5E4D">
        <w:rPr>
          <w:rFonts w:ascii="Arial" w:hAnsi="Arial" w:cs="Arial"/>
          <w:b/>
          <w:color w:val="000000"/>
          <w:sz w:val="24"/>
          <w:szCs w:val="24"/>
        </w:rPr>
        <w:t>Contribución de los autores</w:t>
      </w:r>
      <w:r w:rsidRPr="009C5E4D">
        <w:rPr>
          <w:rFonts w:ascii="Arial" w:hAnsi="Arial" w:cs="Arial"/>
          <w:color w:val="000000"/>
          <w:sz w:val="24"/>
          <w:szCs w:val="24"/>
        </w:rPr>
        <w:t xml:space="preserve">: </w:t>
      </w:r>
    </w:p>
    <w:p w:rsidR="00F462F3" w:rsidRDefault="00F462F3" w:rsidP="009A4111">
      <w:pPr>
        <w:spacing w:after="0" w:line="240" w:lineRule="auto"/>
        <w:jc w:val="both"/>
        <w:rPr>
          <w:rFonts w:ascii="Arial" w:hAnsi="Arial" w:cs="Arial"/>
          <w:color w:val="000000"/>
          <w:sz w:val="24"/>
          <w:szCs w:val="24"/>
        </w:rPr>
      </w:pPr>
      <w:r w:rsidRPr="002A5CAD">
        <w:rPr>
          <w:rFonts w:ascii="Arial" w:hAnsi="Arial" w:cs="Arial"/>
          <w:b/>
          <w:color w:val="000000"/>
          <w:sz w:val="24"/>
          <w:szCs w:val="24"/>
        </w:rPr>
        <w:t>Néstor Casola Guanes</w:t>
      </w:r>
      <w:r w:rsidRPr="009C5E4D">
        <w:rPr>
          <w:rFonts w:ascii="Arial" w:hAnsi="Arial" w:cs="Arial"/>
          <w:color w:val="000000"/>
          <w:sz w:val="24"/>
          <w:szCs w:val="24"/>
        </w:rPr>
        <w:t xml:space="preserve">: </w:t>
      </w:r>
      <w:r w:rsidR="00703E9E">
        <w:rPr>
          <w:rFonts w:ascii="Arial" w:hAnsi="Arial" w:cs="Arial"/>
          <w:color w:val="000000"/>
          <w:sz w:val="24"/>
          <w:szCs w:val="24"/>
        </w:rPr>
        <w:t>c</w:t>
      </w:r>
      <w:r w:rsidRPr="009C5E4D">
        <w:rPr>
          <w:rFonts w:ascii="Arial" w:hAnsi="Arial" w:cs="Arial"/>
          <w:color w:val="000000"/>
          <w:sz w:val="24"/>
          <w:szCs w:val="24"/>
        </w:rPr>
        <w:t>oncep</w:t>
      </w:r>
      <w:r w:rsidR="00006A6F">
        <w:rPr>
          <w:rFonts w:ascii="Arial" w:hAnsi="Arial" w:cs="Arial"/>
          <w:color w:val="000000"/>
          <w:sz w:val="24"/>
          <w:szCs w:val="24"/>
        </w:rPr>
        <w:t>tualiza</w:t>
      </w:r>
      <w:r w:rsidRPr="009C5E4D">
        <w:rPr>
          <w:rFonts w:ascii="Arial" w:hAnsi="Arial" w:cs="Arial"/>
          <w:color w:val="000000"/>
          <w:sz w:val="24"/>
          <w:szCs w:val="24"/>
        </w:rPr>
        <w:t xml:space="preserve">ción, investigación, </w:t>
      </w:r>
      <w:r w:rsidR="007B5403">
        <w:rPr>
          <w:rFonts w:ascii="Arial" w:hAnsi="Arial" w:cs="Arial"/>
          <w:color w:val="000000"/>
          <w:sz w:val="24"/>
          <w:szCs w:val="24"/>
        </w:rPr>
        <w:t>metodología</w:t>
      </w:r>
      <w:r w:rsidRPr="009C5E4D">
        <w:rPr>
          <w:rFonts w:ascii="Arial" w:hAnsi="Arial" w:cs="Arial"/>
          <w:color w:val="000000"/>
          <w:sz w:val="24"/>
          <w:szCs w:val="24"/>
        </w:rPr>
        <w:t xml:space="preserve">, </w:t>
      </w:r>
      <w:r w:rsidR="004A6E2D">
        <w:rPr>
          <w:rFonts w:ascii="Arial" w:hAnsi="Arial" w:cs="Arial"/>
          <w:color w:val="000000"/>
          <w:sz w:val="24"/>
          <w:szCs w:val="24"/>
        </w:rPr>
        <w:t xml:space="preserve">curación de datos, </w:t>
      </w:r>
      <w:r w:rsidRPr="009C5E4D">
        <w:rPr>
          <w:rFonts w:ascii="Arial" w:hAnsi="Arial" w:cs="Arial"/>
          <w:color w:val="000000"/>
          <w:sz w:val="24"/>
          <w:szCs w:val="24"/>
        </w:rPr>
        <w:t xml:space="preserve">redacción del </w:t>
      </w:r>
      <w:r w:rsidR="006A1DFC">
        <w:rPr>
          <w:rFonts w:ascii="Arial" w:hAnsi="Arial" w:cs="Arial"/>
          <w:color w:val="000000"/>
          <w:sz w:val="24"/>
          <w:szCs w:val="24"/>
        </w:rPr>
        <w:t>borrador original</w:t>
      </w:r>
      <w:r w:rsidRPr="009C5E4D">
        <w:rPr>
          <w:rFonts w:ascii="Arial" w:hAnsi="Arial" w:cs="Arial"/>
          <w:color w:val="000000"/>
          <w:sz w:val="24"/>
          <w:szCs w:val="24"/>
        </w:rPr>
        <w:t xml:space="preserve">, </w:t>
      </w:r>
      <w:r w:rsidR="00213C1F">
        <w:rPr>
          <w:rFonts w:ascii="Arial" w:hAnsi="Arial" w:cs="Arial"/>
          <w:color w:val="000000"/>
          <w:sz w:val="24"/>
          <w:szCs w:val="24"/>
        </w:rPr>
        <w:t xml:space="preserve">visualización y </w:t>
      </w:r>
      <w:r w:rsidR="006A1DFC">
        <w:rPr>
          <w:rFonts w:ascii="Arial" w:hAnsi="Arial" w:cs="Arial"/>
          <w:color w:val="000000"/>
          <w:sz w:val="24"/>
          <w:szCs w:val="24"/>
        </w:rPr>
        <w:t xml:space="preserve">redacción, </w:t>
      </w:r>
      <w:r w:rsidRPr="009C5E4D">
        <w:rPr>
          <w:rFonts w:ascii="Arial" w:hAnsi="Arial" w:cs="Arial"/>
          <w:color w:val="000000"/>
          <w:sz w:val="24"/>
          <w:szCs w:val="24"/>
        </w:rPr>
        <w:t xml:space="preserve">revisión </w:t>
      </w:r>
      <w:r w:rsidR="006A1DFC">
        <w:rPr>
          <w:rFonts w:ascii="Arial" w:hAnsi="Arial" w:cs="Arial"/>
          <w:color w:val="000000"/>
          <w:sz w:val="24"/>
          <w:szCs w:val="24"/>
        </w:rPr>
        <w:t>y edición</w:t>
      </w:r>
      <w:r w:rsidRPr="009C5E4D">
        <w:rPr>
          <w:rFonts w:ascii="Arial" w:hAnsi="Arial" w:cs="Arial"/>
          <w:color w:val="000000"/>
          <w:sz w:val="24"/>
          <w:szCs w:val="24"/>
        </w:rPr>
        <w:t xml:space="preserve">. </w:t>
      </w:r>
    </w:p>
    <w:p w:rsidR="00E2326A" w:rsidRDefault="008B2818" w:rsidP="009A4111">
      <w:pPr>
        <w:spacing w:after="0" w:line="240" w:lineRule="auto"/>
        <w:jc w:val="both"/>
        <w:rPr>
          <w:rFonts w:ascii="Arial" w:hAnsi="Arial" w:cs="Arial"/>
          <w:color w:val="000000"/>
          <w:sz w:val="24"/>
          <w:szCs w:val="24"/>
        </w:rPr>
      </w:pPr>
      <w:r w:rsidRPr="00F53128">
        <w:rPr>
          <w:rFonts w:ascii="Arial" w:hAnsi="Arial" w:cs="Arial"/>
          <w:b/>
          <w:noProof/>
          <w:sz w:val="24"/>
          <w:szCs w:val="24"/>
          <w:lang w:val="es-ES_tradnl" w:eastAsia="es-ES"/>
        </w:rPr>
        <w:t>Idania Rangel Roque</w:t>
      </w:r>
      <w:r>
        <w:rPr>
          <w:rFonts w:ascii="Arial" w:hAnsi="Arial" w:cs="Arial"/>
          <w:b/>
          <w:noProof/>
          <w:sz w:val="24"/>
          <w:szCs w:val="24"/>
          <w:lang w:val="es-ES_tradnl" w:eastAsia="es-ES"/>
        </w:rPr>
        <w:t xml:space="preserve">: </w:t>
      </w:r>
      <w:r w:rsidR="001F29E3">
        <w:rPr>
          <w:rFonts w:ascii="Arial" w:hAnsi="Arial" w:cs="Arial"/>
          <w:color w:val="000000"/>
          <w:sz w:val="24"/>
          <w:szCs w:val="24"/>
        </w:rPr>
        <w:t>curación de datos</w:t>
      </w:r>
      <w:r w:rsidR="006A24E5">
        <w:rPr>
          <w:rFonts w:ascii="Arial" w:hAnsi="Arial" w:cs="Arial"/>
          <w:color w:val="000000"/>
          <w:sz w:val="24"/>
          <w:szCs w:val="24"/>
        </w:rPr>
        <w:t xml:space="preserve"> y </w:t>
      </w:r>
      <w:r w:rsidR="00E2326A">
        <w:rPr>
          <w:rFonts w:ascii="Arial" w:hAnsi="Arial" w:cs="Arial"/>
          <w:color w:val="000000"/>
          <w:sz w:val="24"/>
          <w:szCs w:val="24"/>
        </w:rPr>
        <w:t xml:space="preserve">redacción del </w:t>
      </w:r>
      <w:r w:rsidR="00ED5FFB">
        <w:rPr>
          <w:rFonts w:ascii="Arial" w:hAnsi="Arial" w:cs="Arial"/>
          <w:color w:val="000000"/>
          <w:sz w:val="24"/>
          <w:szCs w:val="24"/>
        </w:rPr>
        <w:t>borrador original</w:t>
      </w:r>
      <w:r w:rsidR="00E2326A" w:rsidRPr="009C5E4D">
        <w:rPr>
          <w:rFonts w:ascii="Arial" w:hAnsi="Arial" w:cs="Arial"/>
          <w:color w:val="000000"/>
          <w:sz w:val="24"/>
          <w:szCs w:val="24"/>
        </w:rPr>
        <w:t xml:space="preserve">. </w:t>
      </w:r>
    </w:p>
    <w:p w:rsidR="008B2818" w:rsidRPr="009C5E4D" w:rsidRDefault="008B2818" w:rsidP="009A4111">
      <w:pPr>
        <w:spacing w:after="0" w:line="240" w:lineRule="auto"/>
        <w:jc w:val="both"/>
        <w:rPr>
          <w:rFonts w:ascii="Arial" w:hAnsi="Arial" w:cs="Arial"/>
          <w:color w:val="000000"/>
          <w:sz w:val="24"/>
          <w:szCs w:val="24"/>
        </w:rPr>
      </w:pPr>
    </w:p>
    <w:p w:rsidR="00F462F3" w:rsidRPr="009C5E4D" w:rsidRDefault="00F462F3" w:rsidP="00F462F3">
      <w:pPr>
        <w:spacing w:after="0" w:line="360" w:lineRule="auto"/>
        <w:jc w:val="both"/>
        <w:rPr>
          <w:rFonts w:ascii="Arial" w:hAnsi="Arial" w:cs="Arial"/>
          <w:b/>
          <w:bCs/>
          <w:sz w:val="24"/>
          <w:szCs w:val="24"/>
        </w:rPr>
      </w:pPr>
    </w:p>
    <w:p w:rsidR="00F462F3" w:rsidRDefault="00F462F3" w:rsidP="00F462F3">
      <w:pPr>
        <w:rPr>
          <w:rFonts w:ascii="Arial" w:hAnsi="Arial" w:cs="Arial"/>
          <w:b/>
          <w:bCs/>
          <w:sz w:val="24"/>
          <w:szCs w:val="24"/>
        </w:rPr>
      </w:pPr>
      <w:r>
        <w:rPr>
          <w:rFonts w:ascii="Arial" w:hAnsi="Arial" w:cs="Arial"/>
          <w:b/>
          <w:bCs/>
          <w:sz w:val="24"/>
          <w:szCs w:val="24"/>
        </w:rPr>
        <w:br w:type="page"/>
      </w:r>
    </w:p>
    <w:p w:rsidR="00F462F3" w:rsidRPr="009C5E4D" w:rsidRDefault="00F462F3" w:rsidP="00F462F3">
      <w:pPr>
        <w:spacing w:after="0" w:line="360" w:lineRule="auto"/>
        <w:jc w:val="both"/>
        <w:rPr>
          <w:rFonts w:ascii="Arial" w:hAnsi="Arial" w:cs="Arial"/>
          <w:b/>
          <w:bCs/>
          <w:sz w:val="24"/>
          <w:szCs w:val="24"/>
        </w:rPr>
      </w:pPr>
      <w:r w:rsidRPr="009C5E4D">
        <w:rPr>
          <w:rFonts w:ascii="Arial" w:hAnsi="Arial" w:cs="Arial"/>
          <w:b/>
          <w:bCs/>
          <w:sz w:val="24"/>
          <w:szCs w:val="24"/>
        </w:rPr>
        <w:lastRenderedPageBreak/>
        <w:t>Resumen</w:t>
      </w:r>
    </w:p>
    <w:p w:rsidR="00F462F3" w:rsidRPr="009C5E4D" w:rsidRDefault="000A7B47" w:rsidP="00EF1D13">
      <w:pPr>
        <w:shd w:val="clear" w:color="auto" w:fill="FFFFFF"/>
        <w:tabs>
          <w:tab w:val="left" w:pos="8441"/>
        </w:tabs>
        <w:spacing w:after="0" w:line="240" w:lineRule="auto"/>
        <w:jc w:val="both"/>
        <w:rPr>
          <w:rFonts w:ascii="Arial" w:eastAsia="Times New Roman" w:hAnsi="Arial" w:cs="Arial"/>
          <w:sz w:val="24"/>
          <w:szCs w:val="24"/>
          <w:lang w:val="es-MX" w:eastAsia="es-MX"/>
        </w:rPr>
      </w:pPr>
      <w:r>
        <w:rPr>
          <w:rFonts w:ascii="Arial" w:eastAsia="Times New Roman" w:hAnsi="Arial" w:cs="Arial"/>
          <w:b/>
          <w:sz w:val="24"/>
          <w:szCs w:val="24"/>
          <w:lang w:val="es-MX"/>
        </w:rPr>
        <w:t>Fundamento</w:t>
      </w:r>
      <w:r w:rsidR="00F462F3" w:rsidRPr="009C5E4D">
        <w:rPr>
          <w:rFonts w:ascii="Arial" w:eastAsia="Times New Roman" w:hAnsi="Arial" w:cs="Arial"/>
          <w:b/>
          <w:sz w:val="24"/>
          <w:szCs w:val="24"/>
          <w:lang w:val="es-MX"/>
        </w:rPr>
        <w:t>:</w:t>
      </w:r>
      <w:r w:rsidR="000B07D2">
        <w:rPr>
          <w:rFonts w:ascii="Arial" w:hAnsi="Arial" w:cs="Arial"/>
          <w:color w:val="000000"/>
          <w:sz w:val="24"/>
          <w:szCs w:val="24"/>
        </w:rPr>
        <w:t xml:space="preserve"> </w:t>
      </w:r>
      <w:r w:rsidR="000B07D2" w:rsidRPr="00573EAD">
        <w:rPr>
          <w:rFonts w:ascii="Arial" w:hAnsi="Arial" w:cs="Arial"/>
          <w:sz w:val="24"/>
          <w:szCs w:val="24"/>
        </w:rPr>
        <w:t xml:space="preserve">Los tumores de estroma gastrointestinal (GIST) </w:t>
      </w:r>
      <w:r w:rsidR="00473062" w:rsidRPr="00E049C8">
        <w:rPr>
          <w:rFonts w:ascii="Arial" w:hAnsi="Arial" w:cs="Arial"/>
          <w:sz w:val="24"/>
          <w:szCs w:val="24"/>
        </w:rPr>
        <w:t>comprenden menos de</w:t>
      </w:r>
      <w:r w:rsidR="00473062">
        <w:rPr>
          <w:rFonts w:ascii="Arial" w:hAnsi="Arial" w:cs="Arial"/>
          <w:sz w:val="24"/>
          <w:szCs w:val="24"/>
        </w:rPr>
        <w:t>l</w:t>
      </w:r>
      <w:r w:rsidR="00473062" w:rsidRPr="00E049C8">
        <w:rPr>
          <w:rFonts w:ascii="Arial" w:hAnsi="Arial" w:cs="Arial"/>
          <w:sz w:val="24"/>
          <w:szCs w:val="24"/>
        </w:rPr>
        <w:t xml:space="preserve"> 1% de todos los tumores gastrointestinales</w:t>
      </w:r>
      <w:r w:rsidR="000B07D2" w:rsidRPr="00573EAD">
        <w:rPr>
          <w:rFonts w:ascii="Arial" w:hAnsi="Arial" w:cs="Arial"/>
          <w:sz w:val="24"/>
          <w:szCs w:val="24"/>
        </w:rPr>
        <w:t xml:space="preserve">. </w:t>
      </w:r>
      <w:r w:rsidR="00F30F38">
        <w:rPr>
          <w:rFonts w:ascii="Arial" w:hAnsi="Arial" w:cs="Arial"/>
          <w:sz w:val="24"/>
          <w:szCs w:val="24"/>
        </w:rPr>
        <w:t>T</w:t>
      </w:r>
      <w:r w:rsidR="00F30F38" w:rsidRPr="00E049C8">
        <w:rPr>
          <w:rFonts w:ascii="Arial" w:hAnsi="Arial" w:cs="Arial"/>
          <w:sz w:val="24"/>
          <w:szCs w:val="24"/>
        </w:rPr>
        <w:t xml:space="preserve">ienen generalmente un largo período silente </w:t>
      </w:r>
      <w:r w:rsidR="00F30F38">
        <w:rPr>
          <w:rFonts w:ascii="Arial" w:hAnsi="Arial" w:cs="Arial"/>
          <w:sz w:val="24"/>
          <w:szCs w:val="24"/>
        </w:rPr>
        <w:t xml:space="preserve">hasta </w:t>
      </w:r>
      <w:r w:rsidR="0005277C">
        <w:rPr>
          <w:rFonts w:ascii="Arial" w:hAnsi="Arial" w:cs="Arial"/>
          <w:sz w:val="24"/>
          <w:szCs w:val="24"/>
        </w:rPr>
        <w:t>manifestarse clínicamente y u</w:t>
      </w:r>
      <w:r w:rsidR="00F30F38">
        <w:rPr>
          <w:rFonts w:ascii="Arial" w:hAnsi="Arial" w:cs="Arial"/>
          <w:sz w:val="24"/>
          <w:szCs w:val="24"/>
        </w:rPr>
        <w:t>n crecimiento expansivo desplazando</w:t>
      </w:r>
      <w:r w:rsidR="007D083E">
        <w:rPr>
          <w:rFonts w:ascii="Arial" w:hAnsi="Arial" w:cs="Arial"/>
          <w:sz w:val="24"/>
          <w:szCs w:val="24"/>
        </w:rPr>
        <w:t xml:space="preserve"> l</w:t>
      </w:r>
      <w:r w:rsidR="00F30F38" w:rsidRPr="00E049C8">
        <w:rPr>
          <w:rFonts w:ascii="Arial" w:hAnsi="Arial" w:cs="Arial"/>
          <w:sz w:val="24"/>
          <w:szCs w:val="24"/>
        </w:rPr>
        <w:t>as estructura</w:t>
      </w:r>
      <w:r w:rsidR="00F30F38">
        <w:rPr>
          <w:rFonts w:ascii="Arial" w:hAnsi="Arial" w:cs="Arial"/>
          <w:sz w:val="24"/>
          <w:szCs w:val="24"/>
        </w:rPr>
        <w:t>s</w:t>
      </w:r>
      <w:r w:rsidR="007D083E">
        <w:rPr>
          <w:rFonts w:ascii="Arial" w:hAnsi="Arial" w:cs="Arial"/>
          <w:sz w:val="24"/>
          <w:szCs w:val="24"/>
        </w:rPr>
        <w:t xml:space="preserve"> </w:t>
      </w:r>
      <w:r w:rsidR="00F30F38">
        <w:rPr>
          <w:rFonts w:ascii="Arial" w:hAnsi="Arial" w:cs="Arial"/>
          <w:sz w:val="24"/>
          <w:szCs w:val="24"/>
        </w:rPr>
        <w:t>vecinas sin invadirlas</w:t>
      </w:r>
      <w:r w:rsidR="00F94A06">
        <w:rPr>
          <w:rFonts w:ascii="Arial" w:hAnsi="Arial" w:cs="Arial"/>
          <w:sz w:val="24"/>
          <w:szCs w:val="24"/>
        </w:rPr>
        <w:t>. L</w:t>
      </w:r>
      <w:r w:rsidR="000B07D2">
        <w:rPr>
          <w:rFonts w:ascii="Arial" w:hAnsi="Arial" w:cs="Arial"/>
          <w:sz w:val="24"/>
          <w:szCs w:val="24"/>
        </w:rPr>
        <w:t xml:space="preserve">os </w:t>
      </w:r>
      <w:r w:rsidR="009F01A2">
        <w:rPr>
          <w:rFonts w:ascii="Arial" w:hAnsi="Arial" w:cs="Arial"/>
          <w:sz w:val="24"/>
          <w:szCs w:val="24"/>
        </w:rPr>
        <w:t>GIST</w:t>
      </w:r>
      <w:r w:rsidR="000B07D2" w:rsidRPr="00573EAD">
        <w:rPr>
          <w:rFonts w:ascii="Arial" w:hAnsi="Arial" w:cs="Arial"/>
          <w:sz w:val="24"/>
          <w:szCs w:val="24"/>
        </w:rPr>
        <w:t xml:space="preserve"> </w:t>
      </w:r>
      <w:r w:rsidR="000B07D2" w:rsidRPr="00993FB9">
        <w:rPr>
          <w:rFonts w:ascii="Arial" w:hAnsi="Arial" w:cs="Arial"/>
          <w:sz w:val="24"/>
          <w:szCs w:val="24"/>
        </w:rPr>
        <w:t>de localización duodenal son relativamente poco comunes</w:t>
      </w:r>
      <w:r w:rsidR="000B07D2">
        <w:rPr>
          <w:rFonts w:ascii="Arial" w:hAnsi="Arial" w:cs="Arial"/>
          <w:sz w:val="24"/>
          <w:szCs w:val="24"/>
        </w:rPr>
        <w:t>.</w:t>
      </w:r>
    </w:p>
    <w:p w:rsidR="00F462F3" w:rsidRPr="009C5E4D" w:rsidRDefault="00F462F3" w:rsidP="009A4111">
      <w:pPr>
        <w:tabs>
          <w:tab w:val="left" w:pos="8441"/>
        </w:tabs>
        <w:spacing w:after="0" w:line="240" w:lineRule="auto"/>
        <w:jc w:val="both"/>
        <w:rPr>
          <w:rFonts w:ascii="Arial" w:hAnsi="Arial" w:cs="Arial"/>
          <w:sz w:val="24"/>
          <w:szCs w:val="24"/>
        </w:rPr>
      </w:pPr>
      <w:r w:rsidRPr="009C5E4D">
        <w:rPr>
          <w:rFonts w:ascii="Arial" w:eastAsia="Calibri" w:hAnsi="Arial" w:cs="Arial"/>
          <w:b/>
          <w:sz w:val="24"/>
          <w:szCs w:val="24"/>
          <w:lang w:eastAsia="es-ES"/>
        </w:rPr>
        <w:t>Objetivo:</w:t>
      </w:r>
      <w:r w:rsidR="000B07D2">
        <w:rPr>
          <w:rFonts w:ascii="Arial" w:hAnsi="Arial" w:cs="Arial"/>
          <w:sz w:val="24"/>
          <w:szCs w:val="24"/>
        </w:rPr>
        <w:t xml:space="preserve"> </w:t>
      </w:r>
      <w:r w:rsidR="00C55B7C">
        <w:rPr>
          <w:rFonts w:ascii="Arial" w:eastAsia="Times New Roman" w:hAnsi="Arial" w:cs="Arial"/>
          <w:sz w:val="24"/>
          <w:szCs w:val="24"/>
          <w:lang w:eastAsia="es-ES"/>
        </w:rPr>
        <w:t>Presentar</w:t>
      </w:r>
      <w:r w:rsidR="00C55B7C">
        <w:rPr>
          <w:rFonts w:ascii="Arial" w:hAnsi="Arial" w:cs="Arial"/>
          <w:color w:val="000000"/>
          <w:sz w:val="24"/>
          <w:szCs w:val="24"/>
        </w:rPr>
        <w:t xml:space="preserve"> un caso clínico de </w:t>
      </w:r>
      <w:r w:rsidR="00C55B7C" w:rsidRPr="00573EAD">
        <w:rPr>
          <w:rFonts w:ascii="Arial" w:hAnsi="Arial" w:cs="Arial"/>
          <w:color w:val="000000"/>
          <w:sz w:val="24"/>
          <w:szCs w:val="24"/>
        </w:rPr>
        <w:t>diagnóstico</w:t>
      </w:r>
      <w:r w:rsidR="00C55B7C">
        <w:rPr>
          <w:rFonts w:ascii="Arial" w:hAnsi="Arial" w:cs="Arial"/>
          <w:color w:val="000000"/>
          <w:sz w:val="24"/>
          <w:szCs w:val="24"/>
        </w:rPr>
        <w:t xml:space="preserve"> </w:t>
      </w:r>
      <w:r w:rsidR="00FF2032">
        <w:rPr>
          <w:rFonts w:ascii="Arial" w:hAnsi="Arial" w:cs="Arial"/>
          <w:color w:val="000000"/>
          <w:sz w:val="24"/>
          <w:szCs w:val="24"/>
        </w:rPr>
        <w:t>fortuito</w:t>
      </w:r>
      <w:r w:rsidR="00C55B7C" w:rsidRPr="00573EAD">
        <w:rPr>
          <w:rFonts w:ascii="Arial" w:hAnsi="Arial" w:cs="Arial"/>
          <w:color w:val="000000"/>
          <w:sz w:val="24"/>
          <w:szCs w:val="24"/>
        </w:rPr>
        <w:t xml:space="preserve"> de GIST de </w:t>
      </w:r>
      <w:r w:rsidR="00C55B7C">
        <w:rPr>
          <w:rFonts w:ascii="Arial" w:hAnsi="Arial" w:cs="Arial"/>
          <w:color w:val="000000"/>
          <w:sz w:val="24"/>
          <w:szCs w:val="24"/>
        </w:rPr>
        <w:t>la segunda porción</w:t>
      </w:r>
      <w:r w:rsidR="00C55B7C" w:rsidRPr="00573EAD">
        <w:rPr>
          <w:rFonts w:ascii="Arial" w:hAnsi="Arial" w:cs="Arial"/>
          <w:color w:val="000000"/>
          <w:sz w:val="24"/>
          <w:szCs w:val="24"/>
        </w:rPr>
        <w:t xml:space="preserve"> duodenal</w:t>
      </w:r>
      <w:r w:rsidR="00C55B7C">
        <w:rPr>
          <w:rFonts w:ascii="Arial" w:hAnsi="Arial" w:cs="Arial"/>
          <w:color w:val="000000"/>
          <w:sz w:val="24"/>
          <w:szCs w:val="24"/>
        </w:rPr>
        <w:t>,</w:t>
      </w:r>
      <w:r w:rsidR="00C55B7C" w:rsidRPr="00573EAD">
        <w:rPr>
          <w:rFonts w:ascii="Arial" w:hAnsi="Arial" w:cs="Arial"/>
          <w:color w:val="000000"/>
          <w:sz w:val="24"/>
          <w:szCs w:val="24"/>
        </w:rPr>
        <w:t xml:space="preserve"> </w:t>
      </w:r>
      <w:r w:rsidR="00471FEE">
        <w:rPr>
          <w:rFonts w:ascii="Arial" w:hAnsi="Arial" w:cs="Arial"/>
          <w:color w:val="000000"/>
          <w:sz w:val="24"/>
          <w:szCs w:val="24"/>
        </w:rPr>
        <w:t xml:space="preserve">complicado por </w:t>
      </w:r>
      <w:r w:rsidR="00C55B7C" w:rsidRPr="00573EAD">
        <w:rPr>
          <w:rFonts w:ascii="Arial" w:hAnsi="Arial" w:cs="Arial"/>
          <w:color w:val="000000"/>
          <w:sz w:val="24"/>
          <w:szCs w:val="24"/>
        </w:rPr>
        <w:t>obstrucción de vías biliares</w:t>
      </w:r>
      <w:r w:rsidR="00C55B7C" w:rsidRPr="004805AF">
        <w:rPr>
          <w:rFonts w:ascii="Arial" w:hAnsi="Arial" w:cs="Arial"/>
          <w:color w:val="000000"/>
          <w:sz w:val="24"/>
          <w:szCs w:val="24"/>
        </w:rPr>
        <w:t xml:space="preserve"> </w:t>
      </w:r>
      <w:r w:rsidR="00471FEE">
        <w:rPr>
          <w:rFonts w:ascii="Arial" w:hAnsi="Arial" w:cs="Arial"/>
          <w:color w:val="000000"/>
          <w:sz w:val="24"/>
          <w:szCs w:val="24"/>
        </w:rPr>
        <w:t>debido a</w:t>
      </w:r>
      <w:r w:rsidR="00C55B7C">
        <w:rPr>
          <w:rFonts w:ascii="Arial" w:hAnsi="Arial" w:cs="Arial"/>
          <w:color w:val="000000"/>
          <w:sz w:val="24"/>
          <w:szCs w:val="24"/>
        </w:rPr>
        <w:t xml:space="preserve"> compresión tumoral </w:t>
      </w:r>
      <w:r w:rsidR="00C55B7C" w:rsidRPr="00573EAD">
        <w:rPr>
          <w:rFonts w:ascii="Arial" w:hAnsi="Arial" w:cs="Arial"/>
          <w:color w:val="000000"/>
          <w:sz w:val="24"/>
          <w:szCs w:val="24"/>
        </w:rPr>
        <w:t>extrínseca.</w:t>
      </w:r>
    </w:p>
    <w:p w:rsidR="00C55B7C" w:rsidRDefault="00C36057" w:rsidP="009759C5">
      <w:pPr>
        <w:spacing w:after="0" w:line="240" w:lineRule="auto"/>
        <w:jc w:val="both"/>
        <w:rPr>
          <w:rFonts w:ascii="Arial" w:hAnsi="Arial" w:cs="Arial"/>
          <w:sz w:val="24"/>
          <w:szCs w:val="24"/>
        </w:rPr>
      </w:pPr>
      <w:r>
        <w:rPr>
          <w:rFonts w:ascii="Arial" w:eastAsia="Calibri" w:hAnsi="Arial" w:cs="Arial"/>
          <w:b/>
          <w:sz w:val="24"/>
          <w:szCs w:val="24"/>
          <w:lang w:eastAsia="es-ES"/>
        </w:rPr>
        <w:t>Presentación del caso</w:t>
      </w:r>
      <w:r w:rsidR="00F462F3" w:rsidRPr="009C5E4D">
        <w:rPr>
          <w:rFonts w:ascii="Arial" w:eastAsia="Calibri" w:hAnsi="Arial" w:cs="Arial"/>
          <w:b/>
          <w:sz w:val="24"/>
          <w:szCs w:val="24"/>
          <w:lang w:eastAsia="es-ES"/>
        </w:rPr>
        <w:t>:</w:t>
      </w:r>
      <w:r w:rsidR="00F462F3" w:rsidRPr="009C5E4D">
        <w:rPr>
          <w:rFonts w:ascii="Arial" w:eastAsia="Times New Roman" w:hAnsi="Arial" w:cs="Arial"/>
          <w:sz w:val="24"/>
          <w:szCs w:val="24"/>
          <w:lang w:eastAsia="es-ES"/>
        </w:rPr>
        <w:t xml:space="preserve"> </w:t>
      </w:r>
      <w:r w:rsidR="00C55B7C">
        <w:rPr>
          <w:rFonts w:ascii="Arial" w:eastAsia="Times New Roman" w:hAnsi="Arial" w:cs="Arial"/>
          <w:sz w:val="24"/>
          <w:szCs w:val="24"/>
          <w:lang w:eastAsia="es-ES"/>
        </w:rPr>
        <w:t xml:space="preserve">Paciente </w:t>
      </w:r>
      <w:r w:rsidR="00C55B7C">
        <w:rPr>
          <w:rFonts w:ascii="Arial" w:hAnsi="Arial" w:cs="Arial"/>
          <w:sz w:val="24"/>
          <w:szCs w:val="24"/>
        </w:rPr>
        <w:t>masculino</w:t>
      </w:r>
      <w:r w:rsidR="00C55B7C" w:rsidRPr="00573EAD">
        <w:rPr>
          <w:rFonts w:ascii="Arial" w:hAnsi="Arial" w:cs="Arial"/>
          <w:sz w:val="24"/>
          <w:szCs w:val="24"/>
        </w:rPr>
        <w:t xml:space="preserve"> de 63 años, </w:t>
      </w:r>
      <w:r w:rsidR="00C55B7C">
        <w:rPr>
          <w:rFonts w:ascii="Arial" w:hAnsi="Arial" w:cs="Arial"/>
          <w:sz w:val="24"/>
          <w:szCs w:val="24"/>
        </w:rPr>
        <w:t xml:space="preserve">con </w:t>
      </w:r>
      <w:r w:rsidR="000A352D">
        <w:rPr>
          <w:rFonts w:ascii="Arial" w:hAnsi="Arial" w:cs="Arial"/>
          <w:sz w:val="24"/>
          <w:szCs w:val="24"/>
        </w:rPr>
        <w:t>antecedentes</w:t>
      </w:r>
      <w:r w:rsidR="00C55B7C">
        <w:rPr>
          <w:rFonts w:ascii="Arial" w:hAnsi="Arial" w:cs="Arial"/>
          <w:sz w:val="24"/>
          <w:szCs w:val="24"/>
        </w:rPr>
        <w:t xml:space="preserve"> de resección de Bilroth II, al que en forma </w:t>
      </w:r>
      <w:r w:rsidR="004F6432">
        <w:rPr>
          <w:rFonts w:ascii="Arial" w:hAnsi="Arial" w:cs="Arial"/>
          <w:sz w:val="24"/>
          <w:szCs w:val="24"/>
        </w:rPr>
        <w:t>fortuita</w:t>
      </w:r>
      <w:r w:rsidR="00C55B7C">
        <w:rPr>
          <w:rFonts w:ascii="Arial" w:hAnsi="Arial" w:cs="Arial"/>
          <w:sz w:val="24"/>
          <w:szCs w:val="24"/>
        </w:rPr>
        <w:t xml:space="preserve"> se le </w:t>
      </w:r>
      <w:r w:rsidR="00342703">
        <w:rPr>
          <w:rFonts w:ascii="Arial" w:hAnsi="Arial" w:cs="Arial"/>
          <w:sz w:val="24"/>
          <w:szCs w:val="24"/>
        </w:rPr>
        <w:t>diagnosticó</w:t>
      </w:r>
      <w:r w:rsidR="00C55B7C">
        <w:rPr>
          <w:rFonts w:ascii="Arial" w:hAnsi="Arial" w:cs="Arial"/>
          <w:sz w:val="24"/>
          <w:szCs w:val="24"/>
        </w:rPr>
        <w:t xml:space="preserve"> mediante ultrasonido abdominal una imagen ecolúcida en la proyección de la cabeza del páncreas, corroborada por TAC de abdomen contrastada y por endoscopia digestiva superior, sugestiva de GIST, confirmad</w:t>
      </w:r>
      <w:r w:rsidR="004F6432">
        <w:rPr>
          <w:rFonts w:ascii="Arial" w:hAnsi="Arial" w:cs="Arial"/>
          <w:sz w:val="24"/>
          <w:szCs w:val="24"/>
        </w:rPr>
        <w:t>o</w:t>
      </w:r>
      <w:r w:rsidR="00C55B7C">
        <w:rPr>
          <w:rFonts w:ascii="Arial" w:hAnsi="Arial" w:cs="Arial"/>
          <w:sz w:val="24"/>
          <w:szCs w:val="24"/>
        </w:rPr>
        <w:t xml:space="preserve"> </w:t>
      </w:r>
      <w:r w:rsidR="004F6432">
        <w:rPr>
          <w:rFonts w:ascii="Arial" w:hAnsi="Arial" w:cs="Arial"/>
          <w:sz w:val="24"/>
          <w:szCs w:val="24"/>
        </w:rPr>
        <w:t>mediante</w:t>
      </w:r>
      <w:r w:rsidR="00C55B7C">
        <w:rPr>
          <w:rFonts w:ascii="Arial" w:hAnsi="Arial" w:cs="Arial"/>
          <w:sz w:val="24"/>
          <w:szCs w:val="24"/>
        </w:rPr>
        <w:t xml:space="preserve"> análisis histológico e inmunohistoquímico. </w:t>
      </w:r>
      <w:r w:rsidR="00705D9E">
        <w:rPr>
          <w:rFonts w:ascii="Arial" w:hAnsi="Arial" w:cs="Arial"/>
          <w:sz w:val="24"/>
          <w:szCs w:val="24"/>
        </w:rPr>
        <w:t>E</w:t>
      </w:r>
      <w:r w:rsidR="00EF4A88" w:rsidRPr="00573EAD">
        <w:rPr>
          <w:rFonts w:ascii="Arial" w:hAnsi="Arial" w:cs="Arial"/>
          <w:sz w:val="24"/>
          <w:szCs w:val="24"/>
        </w:rPr>
        <w:t>l equipo multidisciplinario</w:t>
      </w:r>
      <w:r w:rsidR="00EF4A88">
        <w:rPr>
          <w:rFonts w:ascii="Arial" w:hAnsi="Arial" w:cs="Arial"/>
          <w:sz w:val="24"/>
          <w:szCs w:val="24"/>
        </w:rPr>
        <w:t xml:space="preserve"> de asistencia</w:t>
      </w:r>
      <w:r w:rsidR="00EF4A88" w:rsidRPr="00573EAD">
        <w:rPr>
          <w:rFonts w:ascii="Arial" w:hAnsi="Arial" w:cs="Arial"/>
          <w:sz w:val="24"/>
          <w:szCs w:val="24"/>
        </w:rPr>
        <w:t xml:space="preserve"> </w:t>
      </w:r>
      <w:r w:rsidR="00705D9E">
        <w:rPr>
          <w:rFonts w:ascii="Arial" w:hAnsi="Arial" w:cs="Arial"/>
          <w:sz w:val="24"/>
          <w:szCs w:val="24"/>
        </w:rPr>
        <w:t xml:space="preserve">consideró </w:t>
      </w:r>
      <w:r w:rsidR="00EF4A88" w:rsidRPr="00573EAD">
        <w:rPr>
          <w:rFonts w:ascii="Arial" w:hAnsi="Arial" w:cs="Arial"/>
          <w:sz w:val="24"/>
          <w:szCs w:val="24"/>
        </w:rPr>
        <w:t xml:space="preserve">irresecable </w:t>
      </w:r>
      <w:r w:rsidR="00F165CE">
        <w:rPr>
          <w:rFonts w:ascii="Arial" w:hAnsi="Arial" w:cs="Arial"/>
          <w:sz w:val="24"/>
          <w:szCs w:val="24"/>
        </w:rPr>
        <w:t xml:space="preserve">a la tumoración </w:t>
      </w:r>
      <w:r w:rsidR="00EF4A88" w:rsidRPr="00573EAD">
        <w:rPr>
          <w:rFonts w:ascii="Arial" w:hAnsi="Arial" w:cs="Arial"/>
          <w:sz w:val="24"/>
          <w:szCs w:val="24"/>
        </w:rPr>
        <w:t xml:space="preserve">debido a </w:t>
      </w:r>
      <w:r w:rsidR="00EF4A88">
        <w:rPr>
          <w:rFonts w:ascii="Arial" w:hAnsi="Arial" w:cs="Arial"/>
          <w:sz w:val="24"/>
          <w:szCs w:val="24"/>
        </w:rPr>
        <w:t>compromiso vascular y alta morbilidad por enfermedad avanzada</w:t>
      </w:r>
      <w:r w:rsidR="00EF4A88" w:rsidRPr="00573EAD">
        <w:rPr>
          <w:rFonts w:ascii="Arial" w:hAnsi="Arial" w:cs="Arial"/>
          <w:sz w:val="24"/>
          <w:szCs w:val="24"/>
        </w:rPr>
        <w:t xml:space="preserve">, por lo cual se instituyó terapéutica neoadyuvante </w:t>
      </w:r>
      <w:r w:rsidR="00EC135D">
        <w:rPr>
          <w:rFonts w:ascii="Arial" w:hAnsi="Arial" w:cs="Arial"/>
          <w:sz w:val="24"/>
          <w:szCs w:val="24"/>
        </w:rPr>
        <w:t xml:space="preserve">con </w:t>
      </w:r>
      <w:r w:rsidR="00F165CE">
        <w:rPr>
          <w:rFonts w:ascii="Arial" w:hAnsi="Arial" w:cs="Arial"/>
          <w:sz w:val="24"/>
          <w:szCs w:val="24"/>
        </w:rPr>
        <w:t xml:space="preserve">mesilato de </w:t>
      </w:r>
      <w:r w:rsidR="00EF4A88" w:rsidRPr="00573EAD">
        <w:rPr>
          <w:rFonts w:ascii="Arial" w:hAnsi="Arial" w:cs="Arial"/>
          <w:sz w:val="24"/>
          <w:szCs w:val="24"/>
        </w:rPr>
        <w:t>imatinib</w:t>
      </w:r>
      <w:r w:rsidR="00EC135D">
        <w:rPr>
          <w:rFonts w:ascii="Arial" w:hAnsi="Arial" w:cs="Arial"/>
          <w:sz w:val="24"/>
          <w:szCs w:val="24"/>
        </w:rPr>
        <w:t>. Poco después s</w:t>
      </w:r>
      <w:r w:rsidR="00EF4A88" w:rsidRPr="00E1593D">
        <w:rPr>
          <w:rFonts w:ascii="Arial" w:hAnsi="Arial" w:cs="Arial"/>
          <w:sz w:val="24"/>
          <w:szCs w:val="24"/>
        </w:rPr>
        <w:t xml:space="preserve">e </w:t>
      </w:r>
      <w:r w:rsidR="00EC135D">
        <w:rPr>
          <w:rFonts w:ascii="Arial" w:hAnsi="Arial" w:cs="Arial"/>
          <w:sz w:val="24"/>
          <w:szCs w:val="24"/>
        </w:rPr>
        <w:t>presentó</w:t>
      </w:r>
      <w:r w:rsidR="00EF4A88" w:rsidRPr="00E1593D">
        <w:rPr>
          <w:rFonts w:ascii="Arial" w:hAnsi="Arial" w:cs="Arial"/>
          <w:sz w:val="24"/>
          <w:szCs w:val="24"/>
        </w:rPr>
        <w:t xml:space="preserve"> cuadro obstructivo biliar por compresión </w:t>
      </w:r>
      <w:r w:rsidR="00F165CE">
        <w:rPr>
          <w:rFonts w:ascii="Arial" w:hAnsi="Arial" w:cs="Arial"/>
          <w:sz w:val="24"/>
          <w:szCs w:val="24"/>
        </w:rPr>
        <w:t xml:space="preserve">tumoral </w:t>
      </w:r>
      <w:r w:rsidR="00EF4A88" w:rsidRPr="00E1593D">
        <w:rPr>
          <w:rFonts w:ascii="Arial" w:hAnsi="Arial" w:cs="Arial"/>
          <w:sz w:val="24"/>
          <w:szCs w:val="24"/>
        </w:rPr>
        <w:t>extrínseca</w:t>
      </w:r>
      <w:r w:rsidR="00EC135D">
        <w:rPr>
          <w:rFonts w:ascii="Arial" w:hAnsi="Arial" w:cs="Arial"/>
          <w:sz w:val="24"/>
          <w:szCs w:val="24"/>
        </w:rPr>
        <w:t xml:space="preserve"> lo cual condujo al fallecimiento</w:t>
      </w:r>
      <w:r w:rsidR="00B54295">
        <w:rPr>
          <w:rFonts w:ascii="Arial" w:hAnsi="Arial" w:cs="Arial"/>
          <w:sz w:val="24"/>
          <w:szCs w:val="24"/>
        </w:rPr>
        <w:t xml:space="preserve"> del paciente</w:t>
      </w:r>
      <w:r w:rsidR="00EC135D">
        <w:rPr>
          <w:rFonts w:ascii="Arial" w:hAnsi="Arial" w:cs="Arial"/>
          <w:sz w:val="24"/>
          <w:szCs w:val="24"/>
        </w:rPr>
        <w:t>.</w:t>
      </w:r>
    </w:p>
    <w:p w:rsidR="002F3E7C" w:rsidRPr="002F3E7C" w:rsidRDefault="00C36057" w:rsidP="009A4111">
      <w:pPr>
        <w:spacing w:after="0" w:line="240" w:lineRule="auto"/>
        <w:jc w:val="both"/>
        <w:rPr>
          <w:rFonts w:ascii="Arial" w:hAnsi="Arial" w:cs="Arial"/>
          <w:sz w:val="24"/>
          <w:szCs w:val="24"/>
        </w:rPr>
      </w:pPr>
      <w:r>
        <w:rPr>
          <w:rFonts w:ascii="Arial" w:eastAsia="Calibri" w:hAnsi="Arial" w:cs="Arial"/>
          <w:b/>
          <w:sz w:val="24"/>
          <w:szCs w:val="24"/>
        </w:rPr>
        <w:t>Conclusiones</w:t>
      </w:r>
      <w:r w:rsidR="00F462F3" w:rsidRPr="009C5E4D">
        <w:rPr>
          <w:rFonts w:ascii="Arial" w:eastAsia="Calibri" w:hAnsi="Arial" w:cs="Arial"/>
          <w:b/>
          <w:sz w:val="24"/>
          <w:szCs w:val="24"/>
        </w:rPr>
        <w:t>:</w:t>
      </w:r>
      <w:r w:rsidR="00F462F3" w:rsidRPr="009C5E4D">
        <w:rPr>
          <w:rFonts w:ascii="Arial" w:eastAsia="Calibri" w:hAnsi="Arial" w:cs="Arial"/>
          <w:sz w:val="24"/>
          <w:szCs w:val="24"/>
        </w:rPr>
        <w:t xml:space="preserve"> </w:t>
      </w:r>
      <w:r w:rsidR="002F3E7C">
        <w:rPr>
          <w:rFonts w:ascii="Arial" w:eastAsia="Calibri" w:hAnsi="Arial" w:cs="Arial"/>
          <w:sz w:val="24"/>
          <w:szCs w:val="24"/>
        </w:rPr>
        <w:t>L</w:t>
      </w:r>
      <w:r w:rsidR="00C935D2" w:rsidRPr="002F3E7C">
        <w:rPr>
          <w:rFonts w:ascii="Arial" w:hAnsi="Arial" w:cs="Arial"/>
          <w:sz w:val="24"/>
          <w:szCs w:val="24"/>
        </w:rPr>
        <w:t>a variabilidad y complejidad en las presentaciones y evolución de los GIST en intestino delgado</w:t>
      </w:r>
      <w:r w:rsidR="00CE2018" w:rsidRPr="00CE2018">
        <w:rPr>
          <w:rFonts w:ascii="Arial" w:hAnsi="Arial" w:cs="Arial"/>
          <w:sz w:val="24"/>
          <w:szCs w:val="24"/>
        </w:rPr>
        <w:t xml:space="preserve"> </w:t>
      </w:r>
      <w:r w:rsidR="00CE2018">
        <w:rPr>
          <w:rFonts w:ascii="Arial" w:hAnsi="Arial" w:cs="Arial"/>
          <w:sz w:val="24"/>
          <w:szCs w:val="24"/>
        </w:rPr>
        <w:t>presentan</w:t>
      </w:r>
      <w:r w:rsidR="00CE2018" w:rsidRPr="00803E6D">
        <w:rPr>
          <w:rFonts w:ascii="Arial" w:hAnsi="Arial" w:cs="Arial"/>
          <w:sz w:val="24"/>
          <w:szCs w:val="24"/>
        </w:rPr>
        <w:t> un reto diagnóstico</w:t>
      </w:r>
      <w:r w:rsidR="00C935D2" w:rsidRPr="002F3E7C">
        <w:rPr>
          <w:rFonts w:ascii="Arial" w:hAnsi="Arial" w:cs="Arial"/>
          <w:sz w:val="24"/>
          <w:szCs w:val="24"/>
        </w:rPr>
        <w:t xml:space="preserve">, </w:t>
      </w:r>
      <w:r w:rsidR="002F3E7C">
        <w:rPr>
          <w:rFonts w:ascii="Arial" w:hAnsi="Arial" w:cs="Arial"/>
          <w:sz w:val="24"/>
          <w:szCs w:val="24"/>
        </w:rPr>
        <w:t>requiere</w:t>
      </w:r>
      <w:r w:rsidR="00135953">
        <w:rPr>
          <w:rFonts w:ascii="Arial" w:hAnsi="Arial" w:cs="Arial"/>
          <w:sz w:val="24"/>
          <w:szCs w:val="24"/>
        </w:rPr>
        <w:t>n</w:t>
      </w:r>
      <w:r w:rsidR="002F3E7C">
        <w:rPr>
          <w:rFonts w:ascii="Arial" w:hAnsi="Arial" w:cs="Arial"/>
          <w:sz w:val="24"/>
          <w:szCs w:val="24"/>
        </w:rPr>
        <w:t xml:space="preserve"> el</w:t>
      </w:r>
      <w:r w:rsidR="002F3E7C" w:rsidRPr="002F3E7C">
        <w:rPr>
          <w:rFonts w:ascii="Arial" w:hAnsi="Arial" w:cs="Arial"/>
          <w:sz w:val="24"/>
          <w:szCs w:val="24"/>
        </w:rPr>
        <w:t xml:space="preserve"> manejo temprano y rápido de </w:t>
      </w:r>
      <w:r w:rsidR="002F3E7C">
        <w:rPr>
          <w:rFonts w:ascii="Arial" w:hAnsi="Arial" w:cs="Arial"/>
          <w:sz w:val="24"/>
          <w:szCs w:val="24"/>
        </w:rPr>
        <w:t xml:space="preserve">los </w:t>
      </w:r>
      <w:r w:rsidR="002F3E7C" w:rsidRPr="002F3E7C">
        <w:rPr>
          <w:rFonts w:ascii="Arial" w:hAnsi="Arial" w:cs="Arial"/>
          <w:sz w:val="24"/>
          <w:szCs w:val="24"/>
        </w:rPr>
        <w:t xml:space="preserve">pacientes </w:t>
      </w:r>
      <w:r w:rsidR="002F3E7C">
        <w:rPr>
          <w:rFonts w:ascii="Arial" w:hAnsi="Arial" w:cs="Arial"/>
          <w:sz w:val="24"/>
          <w:szCs w:val="24"/>
        </w:rPr>
        <w:t xml:space="preserve">afectados, </w:t>
      </w:r>
      <w:r w:rsidR="002F3E7C" w:rsidRPr="002F3E7C">
        <w:rPr>
          <w:rFonts w:ascii="Arial" w:hAnsi="Arial" w:cs="Arial"/>
          <w:sz w:val="24"/>
          <w:szCs w:val="24"/>
        </w:rPr>
        <w:t>para lo cual hay que tener clara la sospecha diagnóstica y los hallazgos por los diferentes métodos de imagen</w:t>
      </w:r>
      <w:r w:rsidR="002F3E7C">
        <w:rPr>
          <w:rFonts w:ascii="Arial" w:hAnsi="Arial" w:cs="Arial"/>
          <w:sz w:val="24"/>
          <w:szCs w:val="24"/>
        </w:rPr>
        <w:t xml:space="preserve"> en los que l</w:t>
      </w:r>
      <w:r w:rsidR="00C935D2" w:rsidRPr="002F3E7C">
        <w:rPr>
          <w:rFonts w:ascii="Arial" w:hAnsi="Arial" w:cs="Arial"/>
          <w:sz w:val="24"/>
          <w:szCs w:val="24"/>
        </w:rPr>
        <w:t xml:space="preserve">a TAC y el US </w:t>
      </w:r>
      <w:r w:rsidR="002F3E7C">
        <w:rPr>
          <w:rFonts w:ascii="Arial" w:hAnsi="Arial" w:cs="Arial"/>
          <w:sz w:val="24"/>
          <w:szCs w:val="24"/>
        </w:rPr>
        <w:t>son de gran utilidad.</w:t>
      </w:r>
      <w:r w:rsidR="00CE2018">
        <w:rPr>
          <w:rFonts w:ascii="Arial" w:hAnsi="Arial" w:cs="Arial"/>
          <w:sz w:val="24"/>
          <w:szCs w:val="24"/>
        </w:rPr>
        <w:t xml:space="preserve"> </w:t>
      </w:r>
    </w:p>
    <w:p w:rsidR="00F462F3" w:rsidRPr="00290BD1" w:rsidRDefault="00F462F3" w:rsidP="009A4111">
      <w:pPr>
        <w:tabs>
          <w:tab w:val="left" w:pos="8441"/>
        </w:tabs>
        <w:autoSpaceDE w:val="0"/>
        <w:autoSpaceDN w:val="0"/>
        <w:adjustRightInd w:val="0"/>
        <w:spacing w:after="0" w:line="240" w:lineRule="auto"/>
        <w:jc w:val="both"/>
        <w:rPr>
          <w:rFonts w:ascii="Arial" w:eastAsia="Times New Roman" w:hAnsi="Arial" w:cs="Arial"/>
          <w:bCs/>
          <w:sz w:val="24"/>
          <w:szCs w:val="24"/>
        </w:rPr>
      </w:pPr>
      <w:proofErr w:type="spellStart"/>
      <w:r w:rsidRPr="009C5E4D">
        <w:rPr>
          <w:rFonts w:ascii="Arial" w:hAnsi="Arial" w:cs="Arial"/>
          <w:b/>
          <w:bCs/>
          <w:sz w:val="24"/>
          <w:szCs w:val="24"/>
        </w:rPr>
        <w:t>DeSC</w:t>
      </w:r>
      <w:proofErr w:type="spellEnd"/>
      <w:r w:rsidRPr="009C5E4D">
        <w:rPr>
          <w:rFonts w:ascii="Arial" w:hAnsi="Arial" w:cs="Arial"/>
          <w:b/>
          <w:bCs/>
          <w:sz w:val="24"/>
          <w:szCs w:val="24"/>
        </w:rPr>
        <w:t>:</w:t>
      </w:r>
      <w:r w:rsidR="00684550">
        <w:rPr>
          <w:rFonts w:ascii="Arial" w:hAnsi="Arial" w:cs="Arial"/>
          <w:b/>
          <w:bCs/>
          <w:sz w:val="24"/>
          <w:szCs w:val="24"/>
        </w:rPr>
        <w:t xml:space="preserve"> </w:t>
      </w:r>
      <w:r w:rsidR="00684550" w:rsidRPr="00573EAD">
        <w:rPr>
          <w:rFonts w:ascii="Arial" w:hAnsi="Arial" w:cs="Arial"/>
          <w:sz w:val="24"/>
          <w:szCs w:val="24"/>
        </w:rPr>
        <w:t>Tumor de estroma gastrointestinal</w:t>
      </w:r>
      <w:r w:rsidR="00C36057">
        <w:rPr>
          <w:rFonts w:ascii="Arial" w:hAnsi="Arial" w:cs="Arial"/>
          <w:bCs/>
          <w:sz w:val="24"/>
          <w:szCs w:val="24"/>
        </w:rPr>
        <w:t xml:space="preserve">, </w:t>
      </w:r>
      <w:r w:rsidR="00F74C04">
        <w:rPr>
          <w:rFonts w:ascii="Arial" w:hAnsi="Arial" w:cs="Arial"/>
          <w:bCs/>
          <w:sz w:val="24"/>
          <w:szCs w:val="24"/>
        </w:rPr>
        <w:t xml:space="preserve">duodeno, </w:t>
      </w:r>
      <w:r w:rsidR="00C36057">
        <w:rPr>
          <w:rFonts w:ascii="Arial" w:hAnsi="Arial" w:cs="Arial"/>
          <w:bCs/>
          <w:sz w:val="24"/>
          <w:szCs w:val="24"/>
        </w:rPr>
        <w:t>obstrucción biliar</w:t>
      </w:r>
      <w:r w:rsidR="00F74C04">
        <w:rPr>
          <w:rFonts w:ascii="Arial" w:hAnsi="Arial" w:cs="Arial"/>
          <w:bCs/>
          <w:sz w:val="24"/>
          <w:szCs w:val="24"/>
        </w:rPr>
        <w:t>,</w:t>
      </w:r>
      <w:r w:rsidR="00C36057">
        <w:rPr>
          <w:rFonts w:ascii="Arial" w:hAnsi="Arial" w:cs="Arial"/>
          <w:bCs/>
          <w:sz w:val="24"/>
          <w:szCs w:val="24"/>
        </w:rPr>
        <w:t xml:space="preserve"> T</w:t>
      </w:r>
      <w:r w:rsidR="009B20E8">
        <w:rPr>
          <w:rFonts w:ascii="Arial" w:hAnsi="Arial" w:cs="Arial"/>
          <w:bCs/>
          <w:sz w:val="24"/>
          <w:szCs w:val="24"/>
        </w:rPr>
        <w:t xml:space="preserve">omografía </w:t>
      </w:r>
      <w:r w:rsidR="00C36057">
        <w:rPr>
          <w:rFonts w:ascii="Arial" w:hAnsi="Arial" w:cs="Arial"/>
          <w:bCs/>
          <w:sz w:val="24"/>
          <w:szCs w:val="24"/>
        </w:rPr>
        <w:t>A</w:t>
      </w:r>
      <w:r w:rsidR="009B20E8">
        <w:rPr>
          <w:rFonts w:ascii="Arial" w:hAnsi="Arial" w:cs="Arial"/>
          <w:bCs/>
          <w:sz w:val="24"/>
          <w:szCs w:val="24"/>
        </w:rPr>
        <w:t xml:space="preserve">xial </w:t>
      </w:r>
      <w:r w:rsidR="00C36057">
        <w:rPr>
          <w:rFonts w:ascii="Arial" w:hAnsi="Arial" w:cs="Arial"/>
          <w:bCs/>
          <w:sz w:val="24"/>
          <w:szCs w:val="24"/>
        </w:rPr>
        <w:t>C</w:t>
      </w:r>
      <w:r w:rsidR="009B20E8">
        <w:rPr>
          <w:rFonts w:ascii="Arial" w:hAnsi="Arial" w:cs="Arial"/>
          <w:bCs/>
          <w:sz w:val="24"/>
          <w:szCs w:val="24"/>
        </w:rPr>
        <w:t>omputarizada</w:t>
      </w:r>
      <w:r w:rsidR="00C36057">
        <w:rPr>
          <w:rFonts w:ascii="Arial" w:hAnsi="Arial" w:cs="Arial"/>
          <w:bCs/>
          <w:sz w:val="24"/>
          <w:szCs w:val="24"/>
        </w:rPr>
        <w:t xml:space="preserve">, </w:t>
      </w:r>
      <w:r w:rsidR="00F53128">
        <w:rPr>
          <w:rFonts w:ascii="Arial" w:hAnsi="Arial" w:cs="Arial"/>
          <w:bCs/>
          <w:sz w:val="24"/>
          <w:szCs w:val="24"/>
        </w:rPr>
        <w:t>u</w:t>
      </w:r>
      <w:r w:rsidR="009B20E8">
        <w:rPr>
          <w:rFonts w:ascii="Arial" w:hAnsi="Arial" w:cs="Arial"/>
          <w:bCs/>
          <w:sz w:val="24"/>
          <w:szCs w:val="24"/>
        </w:rPr>
        <w:t>ltrasonido</w:t>
      </w:r>
      <w:r w:rsidR="00C36057">
        <w:rPr>
          <w:rFonts w:ascii="Arial" w:hAnsi="Arial" w:cs="Arial"/>
          <w:bCs/>
          <w:sz w:val="24"/>
          <w:szCs w:val="24"/>
        </w:rPr>
        <w:t>.</w:t>
      </w:r>
    </w:p>
    <w:p w:rsidR="00CE5A77" w:rsidRPr="00CE5A77" w:rsidRDefault="00930664" w:rsidP="00CE5A77">
      <w:pPr>
        <w:jc w:val="both"/>
        <w:rPr>
          <w:rFonts w:ascii="Arial" w:hAnsi="Arial" w:cs="Arial"/>
          <w:b/>
          <w:sz w:val="24"/>
          <w:szCs w:val="24"/>
          <w:lang w:val="en-US"/>
        </w:rPr>
      </w:pPr>
      <w:r w:rsidRPr="00CE5A77">
        <w:rPr>
          <w:rFonts w:ascii="Arial" w:hAnsi="Arial" w:cs="Arial"/>
          <w:sz w:val="24"/>
          <w:szCs w:val="24"/>
          <w:lang w:val="en-US"/>
        </w:rPr>
        <w:br w:type="page"/>
      </w:r>
      <w:r w:rsidR="00CE5A77" w:rsidRPr="00CE5A77">
        <w:rPr>
          <w:rFonts w:ascii="Arial" w:hAnsi="Arial" w:cs="Arial"/>
          <w:b/>
          <w:sz w:val="24"/>
          <w:szCs w:val="24"/>
          <w:lang w:val="en-US"/>
        </w:rPr>
        <w:lastRenderedPageBreak/>
        <w:t>Abstract</w:t>
      </w:r>
    </w:p>
    <w:p w:rsidR="00CE5A77" w:rsidRPr="002E68AD" w:rsidRDefault="00512547" w:rsidP="00CE5A77">
      <w:pPr>
        <w:jc w:val="both"/>
        <w:rPr>
          <w:rFonts w:ascii="Arial" w:hAnsi="Arial" w:cs="Arial"/>
          <w:sz w:val="24"/>
          <w:szCs w:val="24"/>
          <w:lang w:val="en-US"/>
        </w:rPr>
      </w:pPr>
      <w:r>
        <w:rPr>
          <w:rFonts w:ascii="Arial" w:eastAsia="Calibri" w:hAnsi="Arial" w:cs="Arial"/>
          <w:b/>
          <w:sz w:val="24"/>
          <w:szCs w:val="24"/>
          <w:lang w:val="en-US"/>
        </w:rPr>
        <w:t>Foundation</w:t>
      </w:r>
      <w:r w:rsidR="003711B3">
        <w:rPr>
          <w:rFonts w:ascii="Arial" w:eastAsia="Calibri" w:hAnsi="Arial" w:cs="Arial"/>
          <w:sz w:val="24"/>
          <w:szCs w:val="24"/>
          <w:lang w:val="en-US"/>
        </w:rPr>
        <w:t xml:space="preserve">: </w:t>
      </w:r>
      <w:r w:rsidR="00CE5A77" w:rsidRPr="002E68AD">
        <w:rPr>
          <w:rFonts w:ascii="Arial" w:eastAsia="Calibri" w:hAnsi="Arial" w:cs="Arial"/>
          <w:sz w:val="24"/>
          <w:szCs w:val="24"/>
          <w:lang w:val="en-US"/>
        </w:rPr>
        <w:t xml:space="preserve">Gastrointestinal stromal tumors (GIST) comprise less than 1% of all gastrointestinal tumors. They usually have a long silent period until clinical manifestation and an expansive growth displacing neighboring structures without invading them. </w:t>
      </w:r>
      <w:proofErr w:type="gramStart"/>
      <w:r w:rsidR="00CE5A77" w:rsidRPr="002E68AD">
        <w:rPr>
          <w:rFonts w:ascii="Arial" w:eastAsia="Calibri" w:hAnsi="Arial" w:cs="Arial"/>
          <w:sz w:val="24"/>
          <w:szCs w:val="24"/>
          <w:lang w:val="en-US"/>
        </w:rPr>
        <w:t>GIST of duodenal location are</w:t>
      </w:r>
      <w:proofErr w:type="gramEnd"/>
      <w:r w:rsidR="00CE5A77" w:rsidRPr="002E68AD">
        <w:rPr>
          <w:rFonts w:ascii="Arial" w:eastAsia="Calibri" w:hAnsi="Arial" w:cs="Arial"/>
          <w:sz w:val="24"/>
          <w:szCs w:val="24"/>
          <w:lang w:val="en-US"/>
        </w:rPr>
        <w:t xml:space="preserve"> relatively uncommon.</w:t>
      </w:r>
    </w:p>
    <w:p w:rsidR="00CE5A77" w:rsidRPr="002E68AD" w:rsidRDefault="00CE5A77" w:rsidP="00CE5A77">
      <w:pPr>
        <w:jc w:val="both"/>
        <w:rPr>
          <w:rFonts w:ascii="Arial" w:hAnsi="Arial" w:cs="Arial"/>
          <w:sz w:val="24"/>
          <w:szCs w:val="24"/>
          <w:lang w:val="en-US"/>
        </w:rPr>
      </w:pPr>
      <w:r w:rsidRPr="00061C0C">
        <w:rPr>
          <w:rFonts w:ascii="Arial" w:eastAsia="Calibri" w:hAnsi="Arial" w:cs="Arial"/>
          <w:b/>
          <w:sz w:val="24"/>
          <w:szCs w:val="24"/>
          <w:lang w:val="en-US"/>
        </w:rPr>
        <w:t>Objective</w:t>
      </w:r>
      <w:r w:rsidRPr="002E68AD">
        <w:rPr>
          <w:rFonts w:ascii="Arial" w:eastAsia="Calibri" w:hAnsi="Arial" w:cs="Arial"/>
          <w:sz w:val="24"/>
          <w:szCs w:val="24"/>
          <w:lang w:val="en-US"/>
        </w:rPr>
        <w:t>: To present a clinical case of fortuitous diagnosis of GIST of the second duodenal portion, complicated by biliary tract obstruction due to extrinsic tumor compression.</w:t>
      </w:r>
    </w:p>
    <w:p w:rsidR="00CE5A77" w:rsidRPr="002E68AD" w:rsidRDefault="00CE5A77" w:rsidP="00CE5A77">
      <w:pPr>
        <w:jc w:val="both"/>
        <w:rPr>
          <w:rFonts w:ascii="Arial" w:hAnsi="Arial" w:cs="Arial"/>
          <w:sz w:val="24"/>
          <w:szCs w:val="24"/>
          <w:lang w:val="en-US"/>
        </w:rPr>
      </w:pPr>
      <w:r w:rsidRPr="00061C0C">
        <w:rPr>
          <w:rFonts w:ascii="Arial" w:eastAsia="Calibri" w:hAnsi="Arial" w:cs="Arial"/>
          <w:b/>
          <w:sz w:val="24"/>
          <w:szCs w:val="24"/>
          <w:lang w:val="en-US"/>
        </w:rPr>
        <w:t>Case</w:t>
      </w:r>
      <w:r w:rsidRPr="002E68AD">
        <w:rPr>
          <w:rFonts w:ascii="Arial" w:eastAsia="Calibri" w:hAnsi="Arial" w:cs="Arial"/>
          <w:sz w:val="24"/>
          <w:szCs w:val="24"/>
          <w:lang w:val="en-US"/>
        </w:rPr>
        <w:t xml:space="preserve"> </w:t>
      </w:r>
      <w:r w:rsidRPr="00061C0C">
        <w:rPr>
          <w:rFonts w:ascii="Arial" w:eastAsia="Calibri" w:hAnsi="Arial" w:cs="Arial"/>
          <w:b/>
          <w:sz w:val="24"/>
          <w:szCs w:val="24"/>
          <w:lang w:val="en-US"/>
        </w:rPr>
        <w:t>presentation</w:t>
      </w:r>
      <w:r w:rsidRPr="002E68AD">
        <w:rPr>
          <w:rFonts w:ascii="Arial" w:eastAsia="Calibri" w:hAnsi="Arial" w:cs="Arial"/>
          <w:sz w:val="24"/>
          <w:szCs w:val="24"/>
          <w:lang w:val="en-US"/>
        </w:rPr>
        <w:t>: A 63-year-old male patient, with a history of Bilroth II resection, who was fortuitously diagnosed by abdominal ultrasound with an echolucent image in the projection of the pancreatic head, corroborated by contrasted abdominal CT and upper gastrointestinal endoscopy, suggesti</w:t>
      </w:r>
      <w:r>
        <w:rPr>
          <w:rFonts w:ascii="Arial" w:hAnsi="Arial" w:cs="Arial"/>
          <w:sz w:val="24"/>
          <w:szCs w:val="24"/>
          <w:lang w:val="en-US"/>
        </w:rPr>
        <w:t>ng</w:t>
      </w:r>
      <w:r w:rsidRPr="002E68AD">
        <w:rPr>
          <w:rFonts w:ascii="Arial" w:eastAsia="Calibri" w:hAnsi="Arial" w:cs="Arial"/>
          <w:sz w:val="24"/>
          <w:szCs w:val="24"/>
          <w:lang w:val="en-US"/>
        </w:rPr>
        <w:t xml:space="preserve"> GIST, confirmed by histological and immunohistochemical analysis. The multidisciplinary assistance team considered the tumor unresectable due to vascular involvement and high morbidity due to advanced disease, so neoadjuvant therapy with imatinib mesylate was instituted. Shortly thereafter, biliary obstructive symptoms due to extrinsic tumor compression occurred, which led to the patient's death.</w:t>
      </w:r>
    </w:p>
    <w:p w:rsidR="00CE5A77" w:rsidRPr="002E68AD" w:rsidRDefault="00CE5A77" w:rsidP="00CE5A77">
      <w:pPr>
        <w:jc w:val="both"/>
        <w:rPr>
          <w:rFonts w:ascii="Arial" w:hAnsi="Arial" w:cs="Arial"/>
          <w:sz w:val="24"/>
          <w:szCs w:val="24"/>
          <w:lang w:val="en-US"/>
        </w:rPr>
      </w:pPr>
      <w:r w:rsidRPr="00061C0C">
        <w:rPr>
          <w:rFonts w:ascii="Arial" w:eastAsia="Calibri" w:hAnsi="Arial" w:cs="Arial"/>
          <w:b/>
          <w:sz w:val="24"/>
          <w:szCs w:val="24"/>
          <w:lang w:val="en-US"/>
        </w:rPr>
        <w:t>Conclusions</w:t>
      </w:r>
      <w:r w:rsidRPr="002E68AD">
        <w:rPr>
          <w:rFonts w:ascii="Arial" w:eastAsia="Calibri" w:hAnsi="Arial" w:cs="Arial"/>
          <w:sz w:val="24"/>
          <w:szCs w:val="24"/>
          <w:lang w:val="en-US"/>
        </w:rPr>
        <w:t xml:space="preserve">: The variability and complexity in the presentation and evolution of small bowel GIST present a diagnostic challenge, requiring early and rapid management of affected patients, for which the diagnostic suspicion and the findings by different imaging methods must be clear, in which CT and US are very useful. </w:t>
      </w:r>
    </w:p>
    <w:p w:rsidR="00CE5A77" w:rsidRPr="00CE5A77" w:rsidRDefault="00CE5A77" w:rsidP="00FE30E3">
      <w:pPr>
        <w:spacing w:line="240" w:lineRule="auto"/>
        <w:jc w:val="both"/>
        <w:rPr>
          <w:rFonts w:ascii="Arial" w:hAnsi="Arial" w:cs="Arial"/>
          <w:sz w:val="24"/>
          <w:szCs w:val="24"/>
          <w:lang w:val="en-US"/>
        </w:rPr>
      </w:pPr>
      <w:r>
        <w:rPr>
          <w:rFonts w:ascii="Arial" w:hAnsi="Arial" w:cs="Arial"/>
          <w:b/>
          <w:sz w:val="24"/>
          <w:szCs w:val="24"/>
          <w:lang w:val="en-US"/>
        </w:rPr>
        <w:t>Me</w:t>
      </w:r>
      <w:r w:rsidR="004C56EE">
        <w:rPr>
          <w:rFonts w:ascii="Arial" w:hAnsi="Arial" w:cs="Arial"/>
          <w:b/>
          <w:sz w:val="24"/>
          <w:szCs w:val="24"/>
          <w:lang w:val="en-US"/>
        </w:rPr>
        <w:t>SH</w:t>
      </w:r>
      <w:r w:rsidRPr="00061C0C">
        <w:rPr>
          <w:rFonts w:ascii="Arial" w:eastAsia="Calibri" w:hAnsi="Arial" w:cs="Arial"/>
          <w:sz w:val="24"/>
          <w:szCs w:val="24"/>
          <w:lang w:val="en-US"/>
        </w:rPr>
        <w:t>: Gastrointestinal stromal tumor, duodenum, biliary obstruction, Computed Axial Tomography, ultrasound.</w:t>
      </w:r>
    </w:p>
    <w:p w:rsidR="00930664" w:rsidRPr="00CE5A77" w:rsidRDefault="00930664" w:rsidP="00573EAD">
      <w:pPr>
        <w:spacing w:line="240" w:lineRule="auto"/>
        <w:rPr>
          <w:rFonts w:ascii="Arial" w:hAnsi="Arial" w:cs="Arial"/>
          <w:sz w:val="24"/>
          <w:szCs w:val="24"/>
          <w:lang w:val="en-US"/>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337112" w:rsidRDefault="00337112" w:rsidP="00573EAD">
      <w:pPr>
        <w:spacing w:line="240" w:lineRule="auto"/>
        <w:rPr>
          <w:rFonts w:ascii="Arial" w:hAnsi="Arial" w:cs="Arial"/>
          <w:b/>
          <w:sz w:val="24"/>
          <w:szCs w:val="24"/>
        </w:rPr>
      </w:pPr>
    </w:p>
    <w:p w:rsidR="00F77337" w:rsidRPr="00993FB9" w:rsidRDefault="00F77337" w:rsidP="00573EAD">
      <w:pPr>
        <w:spacing w:line="240" w:lineRule="auto"/>
        <w:rPr>
          <w:rFonts w:ascii="Arial" w:hAnsi="Arial" w:cs="Arial"/>
          <w:b/>
          <w:sz w:val="24"/>
          <w:szCs w:val="24"/>
        </w:rPr>
      </w:pPr>
      <w:r w:rsidRPr="00993FB9">
        <w:rPr>
          <w:rFonts w:ascii="Arial" w:hAnsi="Arial" w:cs="Arial"/>
          <w:b/>
          <w:sz w:val="24"/>
          <w:szCs w:val="24"/>
        </w:rPr>
        <w:lastRenderedPageBreak/>
        <w:t>Introducción</w:t>
      </w:r>
    </w:p>
    <w:p w:rsidR="00286CDE" w:rsidRPr="00573EAD" w:rsidRDefault="00286CDE" w:rsidP="00286CDE">
      <w:pPr>
        <w:spacing w:line="240" w:lineRule="auto"/>
        <w:jc w:val="both"/>
        <w:rPr>
          <w:rFonts w:ascii="Arial" w:hAnsi="Arial" w:cs="Arial"/>
          <w:sz w:val="24"/>
          <w:szCs w:val="24"/>
        </w:rPr>
      </w:pPr>
      <w:r w:rsidRPr="00573EAD">
        <w:rPr>
          <w:rFonts w:ascii="Arial" w:hAnsi="Arial" w:cs="Arial"/>
          <w:sz w:val="24"/>
          <w:szCs w:val="24"/>
        </w:rPr>
        <w:t>Los tumores de estroma gastrointestinal (GIST) son neoplasias originadas a partir de tejido mesenquima</w:t>
      </w:r>
      <w:r w:rsidR="00AF359E">
        <w:rPr>
          <w:rFonts w:ascii="Arial" w:hAnsi="Arial" w:cs="Arial"/>
          <w:sz w:val="24"/>
          <w:szCs w:val="24"/>
        </w:rPr>
        <w:t>toso</w:t>
      </w:r>
      <w:r w:rsidRPr="00573EAD">
        <w:rPr>
          <w:rFonts w:ascii="Arial" w:hAnsi="Arial" w:cs="Arial"/>
          <w:sz w:val="24"/>
          <w:szCs w:val="24"/>
        </w:rPr>
        <w:t xml:space="preserve"> del tracto gastrointestinal. Su origen celular más probable es de las células intersticiales de Cajal localizadas en el plexo mientérico</w:t>
      </w:r>
      <w:proofErr w:type="gramStart"/>
      <w:r w:rsidRPr="00573EAD">
        <w:rPr>
          <w:rFonts w:ascii="Arial" w:hAnsi="Arial" w:cs="Arial"/>
          <w:sz w:val="24"/>
          <w:szCs w:val="24"/>
        </w:rPr>
        <w:t>.</w:t>
      </w:r>
      <w:r w:rsidR="00890521" w:rsidRPr="00501F7D">
        <w:rPr>
          <w:rFonts w:ascii="Arial" w:hAnsi="Arial" w:cs="Arial"/>
          <w:vertAlign w:val="superscript"/>
        </w:rPr>
        <w:t>(</w:t>
      </w:r>
      <w:proofErr w:type="gramEnd"/>
      <w:r w:rsidR="00AF359E" w:rsidRPr="00C00582">
        <w:rPr>
          <w:rFonts w:ascii="Arial" w:hAnsi="Arial" w:cs="Arial"/>
          <w:sz w:val="24"/>
          <w:szCs w:val="24"/>
          <w:vertAlign w:val="superscript"/>
        </w:rPr>
        <w:t>1</w:t>
      </w:r>
      <w:r w:rsidR="00890521">
        <w:rPr>
          <w:rFonts w:ascii="Arial" w:hAnsi="Arial" w:cs="Arial"/>
          <w:sz w:val="24"/>
          <w:szCs w:val="24"/>
          <w:vertAlign w:val="superscript"/>
        </w:rPr>
        <w:t>)</w:t>
      </w:r>
    </w:p>
    <w:p w:rsidR="00EF7344" w:rsidRPr="00C00582" w:rsidRDefault="00EE027C" w:rsidP="00286CDE">
      <w:pPr>
        <w:spacing w:line="240" w:lineRule="auto"/>
        <w:jc w:val="both"/>
        <w:rPr>
          <w:rFonts w:ascii="Arial" w:hAnsi="Arial" w:cs="Arial"/>
          <w:sz w:val="24"/>
          <w:szCs w:val="24"/>
          <w:vertAlign w:val="superscript"/>
        </w:rPr>
      </w:pPr>
      <w:r w:rsidRPr="00E049C8">
        <w:rPr>
          <w:rFonts w:ascii="Arial" w:hAnsi="Arial" w:cs="Arial"/>
          <w:sz w:val="24"/>
          <w:szCs w:val="24"/>
        </w:rPr>
        <w:t>Aunque comprenden menos de</w:t>
      </w:r>
      <w:r w:rsidR="005F6762">
        <w:rPr>
          <w:rFonts w:ascii="Arial" w:hAnsi="Arial" w:cs="Arial"/>
          <w:sz w:val="24"/>
          <w:szCs w:val="24"/>
        </w:rPr>
        <w:t>l</w:t>
      </w:r>
      <w:r w:rsidRPr="00E049C8">
        <w:rPr>
          <w:rFonts w:ascii="Arial" w:hAnsi="Arial" w:cs="Arial"/>
          <w:sz w:val="24"/>
          <w:szCs w:val="24"/>
        </w:rPr>
        <w:t xml:space="preserve"> 1% de todos los tumores gastrointestinales, </w:t>
      </w:r>
      <w:r w:rsidR="00E049C8" w:rsidRPr="00E049C8">
        <w:rPr>
          <w:rFonts w:ascii="Arial" w:hAnsi="Arial" w:cs="Arial"/>
          <w:sz w:val="24"/>
          <w:szCs w:val="24"/>
        </w:rPr>
        <w:t xml:space="preserve">los </w:t>
      </w:r>
      <w:r w:rsidRPr="00E049C8">
        <w:rPr>
          <w:rFonts w:ascii="Arial" w:hAnsi="Arial" w:cs="Arial"/>
          <w:sz w:val="24"/>
          <w:szCs w:val="24"/>
        </w:rPr>
        <w:t xml:space="preserve">GIST son los tumores </w:t>
      </w:r>
      <w:r w:rsidR="000D7075" w:rsidRPr="00E049C8">
        <w:rPr>
          <w:rFonts w:ascii="Arial" w:hAnsi="Arial" w:cs="Arial"/>
          <w:sz w:val="24"/>
          <w:szCs w:val="24"/>
        </w:rPr>
        <w:t>mesenquimatoso</w:t>
      </w:r>
      <w:r w:rsidR="000D7075">
        <w:rPr>
          <w:rFonts w:ascii="Arial" w:hAnsi="Arial" w:cs="Arial"/>
          <w:sz w:val="24"/>
          <w:szCs w:val="24"/>
        </w:rPr>
        <w:t>s</w:t>
      </w:r>
      <w:r w:rsidRPr="00E049C8">
        <w:rPr>
          <w:rFonts w:ascii="Arial" w:hAnsi="Arial" w:cs="Arial"/>
          <w:sz w:val="24"/>
          <w:szCs w:val="24"/>
        </w:rPr>
        <w:t xml:space="preserve"> más</w:t>
      </w:r>
      <w:r w:rsidR="00286CDE" w:rsidRPr="00E049C8">
        <w:rPr>
          <w:rFonts w:ascii="Arial" w:hAnsi="Arial" w:cs="Arial"/>
          <w:sz w:val="24"/>
          <w:szCs w:val="24"/>
        </w:rPr>
        <w:t xml:space="preserve"> </w:t>
      </w:r>
      <w:r w:rsidRPr="00E049C8">
        <w:rPr>
          <w:rFonts w:ascii="Arial" w:hAnsi="Arial" w:cs="Arial"/>
          <w:sz w:val="24"/>
          <w:szCs w:val="24"/>
        </w:rPr>
        <w:t>comunes del aparato digestivo</w:t>
      </w:r>
      <w:proofErr w:type="gramStart"/>
      <w:r w:rsidRPr="00E049C8">
        <w:rPr>
          <w:rFonts w:ascii="Arial" w:hAnsi="Arial" w:cs="Arial"/>
          <w:sz w:val="24"/>
          <w:szCs w:val="24"/>
        </w:rPr>
        <w:t>.</w:t>
      </w:r>
      <w:r w:rsidR="00890521" w:rsidRPr="00501F7D">
        <w:rPr>
          <w:rFonts w:ascii="Arial" w:hAnsi="Arial" w:cs="Arial"/>
          <w:vertAlign w:val="superscript"/>
        </w:rPr>
        <w:t>(</w:t>
      </w:r>
      <w:proofErr w:type="gramEnd"/>
      <w:r w:rsidR="00AF359E" w:rsidRPr="00C00582">
        <w:rPr>
          <w:rFonts w:ascii="Arial" w:hAnsi="Arial" w:cs="Arial"/>
          <w:sz w:val="24"/>
          <w:szCs w:val="24"/>
          <w:vertAlign w:val="superscript"/>
        </w:rPr>
        <w:t>2</w:t>
      </w:r>
      <w:r w:rsidR="00890521">
        <w:rPr>
          <w:rFonts w:ascii="Arial" w:hAnsi="Arial" w:cs="Arial"/>
          <w:sz w:val="24"/>
          <w:szCs w:val="24"/>
          <w:vertAlign w:val="superscript"/>
        </w:rPr>
        <w:t>)</w:t>
      </w:r>
    </w:p>
    <w:p w:rsidR="00660EC9" w:rsidRDefault="00F6057C" w:rsidP="00885EF4">
      <w:pPr>
        <w:shd w:val="clear" w:color="auto" w:fill="FFFFFF"/>
        <w:wordWrap w:val="0"/>
        <w:spacing w:before="100" w:beforeAutospacing="1" w:line="240" w:lineRule="auto"/>
        <w:jc w:val="both"/>
        <w:rPr>
          <w:rFonts w:ascii="Arial" w:hAnsi="Arial" w:cs="Arial"/>
          <w:sz w:val="24"/>
          <w:szCs w:val="24"/>
          <w:vertAlign w:val="superscript"/>
        </w:rPr>
      </w:pPr>
      <w:r w:rsidRPr="00F336C7">
        <w:rPr>
          <w:rFonts w:ascii="Arial" w:hAnsi="Arial" w:cs="Arial"/>
          <w:sz w:val="24"/>
          <w:szCs w:val="24"/>
        </w:rPr>
        <w:t xml:space="preserve">Los </w:t>
      </w:r>
      <w:r w:rsidR="0005793A" w:rsidRPr="00F336C7">
        <w:rPr>
          <w:rFonts w:ascii="Arial" w:hAnsi="Arial" w:cs="Arial"/>
          <w:sz w:val="24"/>
          <w:szCs w:val="24"/>
        </w:rPr>
        <w:t>GIST</w:t>
      </w:r>
      <w:r w:rsidRPr="00F336C7">
        <w:rPr>
          <w:rFonts w:ascii="Arial" w:hAnsi="Arial" w:cs="Arial"/>
          <w:sz w:val="24"/>
          <w:szCs w:val="24"/>
        </w:rPr>
        <w:t xml:space="preserve"> s</w:t>
      </w:r>
      <w:r w:rsidR="00B83912" w:rsidRPr="00F336C7">
        <w:rPr>
          <w:rFonts w:ascii="Arial" w:hAnsi="Arial" w:cs="Arial"/>
          <w:sz w:val="24"/>
          <w:szCs w:val="24"/>
        </w:rPr>
        <w:t xml:space="preserve">on técnicamente sarcomas de partes </w:t>
      </w:r>
      <w:r w:rsidRPr="00F336C7">
        <w:rPr>
          <w:rFonts w:ascii="Arial" w:hAnsi="Arial" w:cs="Arial"/>
          <w:sz w:val="24"/>
          <w:szCs w:val="24"/>
        </w:rPr>
        <w:t>blandas, pero se consideran aparte por sus</w:t>
      </w:r>
      <w:r w:rsidR="006C1548">
        <w:rPr>
          <w:rFonts w:ascii="Arial" w:hAnsi="Arial" w:cs="Arial"/>
          <w:sz w:val="24"/>
          <w:szCs w:val="24"/>
        </w:rPr>
        <w:t xml:space="preserve">  </w:t>
      </w:r>
      <w:r w:rsidR="0005793A" w:rsidRPr="00F336C7">
        <w:rPr>
          <w:rFonts w:ascii="Arial" w:hAnsi="Arial" w:cs="Arial"/>
          <w:sz w:val="24"/>
          <w:szCs w:val="24"/>
        </w:rPr>
        <w:t xml:space="preserve"> características diagnósticas y </w:t>
      </w:r>
      <w:r w:rsidRPr="00F336C7">
        <w:rPr>
          <w:rFonts w:ascii="Arial" w:hAnsi="Arial" w:cs="Arial"/>
          <w:sz w:val="24"/>
          <w:szCs w:val="24"/>
        </w:rPr>
        <w:t xml:space="preserve">terapéuticas </w:t>
      </w:r>
      <w:r w:rsidRPr="00B041B5">
        <w:rPr>
          <w:rFonts w:ascii="Arial" w:hAnsi="Arial" w:cs="Arial"/>
          <w:sz w:val="24"/>
          <w:szCs w:val="24"/>
        </w:rPr>
        <w:t>especiales</w:t>
      </w:r>
      <w:r w:rsidR="00206A31" w:rsidRPr="00B041B5">
        <w:rPr>
          <w:rFonts w:ascii="Arial" w:hAnsi="Arial" w:cs="Arial"/>
          <w:sz w:val="24"/>
          <w:szCs w:val="24"/>
        </w:rPr>
        <w:t xml:space="preserve">. </w:t>
      </w:r>
      <w:r w:rsidR="004D0956">
        <w:rPr>
          <w:rFonts w:ascii="Arial" w:hAnsi="Arial" w:cs="Arial"/>
          <w:sz w:val="24"/>
          <w:szCs w:val="24"/>
        </w:rPr>
        <w:t>S</w:t>
      </w:r>
      <w:r w:rsidR="00D0051A">
        <w:rPr>
          <w:rFonts w:ascii="Arial" w:hAnsi="Arial" w:cs="Arial"/>
          <w:sz w:val="24"/>
          <w:szCs w:val="24"/>
        </w:rPr>
        <w:t xml:space="preserve">e </w:t>
      </w:r>
      <w:r w:rsidR="00B041B5">
        <w:rPr>
          <w:rFonts w:ascii="Arial" w:hAnsi="Arial" w:cs="Arial"/>
          <w:sz w:val="24"/>
          <w:szCs w:val="24"/>
        </w:rPr>
        <w:t>han</w:t>
      </w:r>
      <w:r w:rsidR="006C1548">
        <w:rPr>
          <w:rFonts w:ascii="Arial" w:hAnsi="Arial" w:cs="Arial"/>
          <w:sz w:val="24"/>
          <w:szCs w:val="24"/>
        </w:rPr>
        <w:t xml:space="preserve"> </w:t>
      </w:r>
      <w:r w:rsidR="004D0956">
        <w:rPr>
          <w:rFonts w:ascii="Arial" w:hAnsi="Arial" w:cs="Arial"/>
          <w:color w:val="1D1D1D"/>
          <w:sz w:val="24"/>
          <w:szCs w:val="21"/>
          <w:shd w:val="clear" w:color="auto" w:fill="FFFFFF"/>
        </w:rPr>
        <w:t>experimentado</w:t>
      </w:r>
      <w:r w:rsidR="006C1548">
        <w:rPr>
          <w:rFonts w:ascii="Arial" w:hAnsi="Arial" w:cs="Arial"/>
          <w:color w:val="1D1D1D"/>
          <w:sz w:val="24"/>
          <w:szCs w:val="21"/>
          <w:shd w:val="clear" w:color="auto" w:fill="FFFFFF"/>
        </w:rPr>
        <w:t xml:space="preserve"> </w:t>
      </w:r>
      <w:r w:rsidR="000A2471" w:rsidRPr="000A2471">
        <w:rPr>
          <w:rFonts w:ascii="Arial" w:hAnsi="Arial" w:cs="Arial"/>
          <w:color w:val="1D1D1D"/>
          <w:sz w:val="24"/>
          <w:szCs w:val="21"/>
          <w:shd w:val="clear" w:color="auto" w:fill="FFFFFF"/>
        </w:rPr>
        <w:t xml:space="preserve">importantes </w:t>
      </w:r>
      <w:r w:rsidR="004D0956">
        <w:rPr>
          <w:rFonts w:ascii="Arial" w:hAnsi="Arial" w:cs="Arial"/>
          <w:color w:val="1D1D1D"/>
          <w:sz w:val="24"/>
          <w:szCs w:val="21"/>
          <w:shd w:val="clear" w:color="auto" w:fill="FFFFFF"/>
        </w:rPr>
        <w:t xml:space="preserve">     </w:t>
      </w:r>
      <w:r w:rsidR="000A2471" w:rsidRPr="000A2471">
        <w:rPr>
          <w:rFonts w:ascii="Arial" w:hAnsi="Arial" w:cs="Arial"/>
          <w:color w:val="1D1D1D"/>
          <w:sz w:val="24"/>
          <w:szCs w:val="21"/>
          <w:shd w:val="clear" w:color="auto" w:fill="FFFFFF"/>
        </w:rPr>
        <w:t xml:space="preserve">avances en su diagnóstico y tratamiento en los </w:t>
      </w:r>
      <w:r w:rsidR="00D0051A">
        <w:rPr>
          <w:rFonts w:ascii="Arial" w:hAnsi="Arial" w:cs="Arial"/>
          <w:color w:val="1D1D1D"/>
          <w:sz w:val="24"/>
          <w:szCs w:val="21"/>
          <w:shd w:val="clear" w:color="auto" w:fill="FFFFFF"/>
        </w:rPr>
        <w:t xml:space="preserve">  </w:t>
      </w:r>
      <w:r w:rsidR="000A2471" w:rsidRPr="000A2471">
        <w:rPr>
          <w:rFonts w:ascii="Arial" w:hAnsi="Arial" w:cs="Arial"/>
          <w:color w:val="1D1D1D"/>
          <w:sz w:val="24"/>
          <w:szCs w:val="21"/>
          <w:shd w:val="clear" w:color="auto" w:fill="FFFFFF"/>
        </w:rPr>
        <w:t>últimos años</w:t>
      </w:r>
      <w:r w:rsidR="00D0051A">
        <w:rPr>
          <w:rFonts w:ascii="Arial" w:hAnsi="Arial" w:cs="Arial"/>
          <w:color w:val="1D1D1D"/>
          <w:sz w:val="24"/>
          <w:szCs w:val="21"/>
          <w:shd w:val="clear" w:color="auto" w:fill="FFFFFF"/>
        </w:rPr>
        <w:t>.</w:t>
      </w:r>
      <w:r w:rsidR="00206A31" w:rsidRPr="00F336C7">
        <w:rPr>
          <w:rFonts w:ascii="Arial" w:hAnsi="Arial" w:cs="Arial"/>
          <w:sz w:val="24"/>
          <w:szCs w:val="24"/>
        </w:rPr>
        <w:t xml:space="preserve"> </w:t>
      </w:r>
      <w:r w:rsidR="004D0956">
        <w:rPr>
          <w:rFonts w:ascii="Arial" w:hAnsi="Arial" w:cs="Arial"/>
          <w:sz w:val="24"/>
          <w:szCs w:val="24"/>
        </w:rPr>
        <w:t xml:space="preserve">Los elementos </w:t>
      </w:r>
      <w:r w:rsidR="00EF7344" w:rsidRPr="00E049C8">
        <w:rPr>
          <w:rFonts w:ascii="Arial" w:hAnsi="Arial" w:cs="Arial"/>
          <w:sz w:val="24"/>
          <w:szCs w:val="24"/>
        </w:rPr>
        <w:t xml:space="preserve">clínicos más </w:t>
      </w:r>
      <w:r w:rsidR="004D0956">
        <w:rPr>
          <w:rFonts w:ascii="Arial" w:hAnsi="Arial" w:cs="Arial"/>
          <w:sz w:val="24"/>
          <w:szCs w:val="24"/>
        </w:rPr>
        <w:t xml:space="preserve">     </w:t>
      </w:r>
      <w:r w:rsidR="00EF7344" w:rsidRPr="00E049C8">
        <w:rPr>
          <w:rFonts w:ascii="Arial" w:hAnsi="Arial" w:cs="Arial"/>
          <w:sz w:val="24"/>
          <w:szCs w:val="24"/>
        </w:rPr>
        <w:t xml:space="preserve">frecuentes son la presencia de tumor abdominal, </w:t>
      </w:r>
      <w:r w:rsidR="00E049C8">
        <w:rPr>
          <w:rFonts w:ascii="Arial" w:hAnsi="Arial" w:cs="Arial"/>
          <w:sz w:val="24"/>
          <w:szCs w:val="24"/>
        </w:rPr>
        <w:t>h</w:t>
      </w:r>
      <w:r w:rsidR="00EF7344" w:rsidRPr="00E049C8">
        <w:rPr>
          <w:rFonts w:ascii="Arial" w:hAnsi="Arial" w:cs="Arial"/>
          <w:sz w:val="24"/>
          <w:szCs w:val="24"/>
        </w:rPr>
        <w:t xml:space="preserve">emorragia digestiva por ulceración mucosa y </w:t>
      </w:r>
      <w:r w:rsidR="004D0956">
        <w:rPr>
          <w:rFonts w:ascii="Arial" w:hAnsi="Arial" w:cs="Arial"/>
          <w:sz w:val="24"/>
          <w:szCs w:val="24"/>
        </w:rPr>
        <w:t xml:space="preserve"> </w:t>
      </w:r>
      <w:r w:rsidR="00EF7344" w:rsidRPr="00E049C8">
        <w:rPr>
          <w:rFonts w:ascii="Arial" w:hAnsi="Arial" w:cs="Arial"/>
          <w:sz w:val="24"/>
          <w:szCs w:val="24"/>
        </w:rPr>
        <w:t>dolor o sensación de plenitud</w:t>
      </w:r>
      <w:r w:rsidR="006C1548">
        <w:rPr>
          <w:rFonts w:ascii="Arial" w:hAnsi="Arial" w:cs="Arial"/>
          <w:sz w:val="24"/>
          <w:szCs w:val="24"/>
        </w:rPr>
        <w:t xml:space="preserve"> </w:t>
      </w:r>
      <w:r w:rsidR="00E049C8">
        <w:rPr>
          <w:rFonts w:ascii="Arial" w:hAnsi="Arial" w:cs="Arial"/>
          <w:sz w:val="24"/>
          <w:szCs w:val="24"/>
        </w:rPr>
        <w:t>a</w:t>
      </w:r>
      <w:r w:rsidR="00EF7344" w:rsidRPr="00E049C8">
        <w:rPr>
          <w:rFonts w:ascii="Arial" w:hAnsi="Arial" w:cs="Arial"/>
          <w:sz w:val="24"/>
          <w:szCs w:val="24"/>
        </w:rPr>
        <w:t>bdominal</w:t>
      </w:r>
      <w:r w:rsidR="00E049C8">
        <w:rPr>
          <w:rFonts w:ascii="Arial" w:hAnsi="Arial" w:cs="Arial"/>
          <w:sz w:val="24"/>
          <w:szCs w:val="24"/>
        </w:rPr>
        <w:t>.</w:t>
      </w:r>
      <w:r w:rsidR="00EF7344" w:rsidRPr="00E049C8">
        <w:rPr>
          <w:rFonts w:ascii="Arial" w:hAnsi="Arial" w:cs="Arial"/>
          <w:sz w:val="24"/>
          <w:szCs w:val="24"/>
        </w:rPr>
        <w:t xml:space="preserve"> </w:t>
      </w:r>
      <w:r w:rsidR="00E049C8">
        <w:rPr>
          <w:rFonts w:ascii="Arial" w:hAnsi="Arial" w:cs="Arial"/>
          <w:sz w:val="24"/>
          <w:szCs w:val="24"/>
        </w:rPr>
        <w:t>T</w:t>
      </w:r>
      <w:r w:rsidR="00EF7344" w:rsidRPr="00E049C8">
        <w:rPr>
          <w:rFonts w:ascii="Arial" w:hAnsi="Arial" w:cs="Arial"/>
          <w:sz w:val="24"/>
          <w:szCs w:val="24"/>
        </w:rPr>
        <w:t xml:space="preserve">ienen generalmente un largo período de </w:t>
      </w:r>
      <w:r w:rsidR="00AD2E9B">
        <w:rPr>
          <w:rFonts w:ascii="Arial" w:hAnsi="Arial" w:cs="Arial"/>
          <w:sz w:val="24"/>
          <w:szCs w:val="24"/>
        </w:rPr>
        <w:t xml:space="preserve">            </w:t>
      </w:r>
      <w:r w:rsidR="00EF7344" w:rsidRPr="00E049C8">
        <w:rPr>
          <w:rFonts w:ascii="Arial" w:hAnsi="Arial" w:cs="Arial"/>
          <w:sz w:val="24"/>
          <w:szCs w:val="24"/>
        </w:rPr>
        <w:t xml:space="preserve">crecimiento silente </w:t>
      </w:r>
      <w:r w:rsidR="00E049C8">
        <w:rPr>
          <w:rFonts w:ascii="Arial" w:hAnsi="Arial" w:cs="Arial"/>
          <w:sz w:val="24"/>
          <w:szCs w:val="24"/>
        </w:rPr>
        <w:t>hasta</w:t>
      </w:r>
      <w:r w:rsidR="003643F6">
        <w:rPr>
          <w:rFonts w:ascii="Arial" w:hAnsi="Arial" w:cs="Arial"/>
          <w:sz w:val="24"/>
          <w:szCs w:val="24"/>
        </w:rPr>
        <w:t xml:space="preserve"> </w:t>
      </w:r>
      <w:r w:rsidR="00E049C8">
        <w:rPr>
          <w:rFonts w:ascii="Arial" w:hAnsi="Arial" w:cs="Arial"/>
          <w:sz w:val="24"/>
          <w:szCs w:val="24"/>
        </w:rPr>
        <w:t>manifestarse clínicamente,</w:t>
      </w:r>
      <w:r w:rsidR="00EF7344" w:rsidRPr="00E049C8">
        <w:rPr>
          <w:rFonts w:ascii="Arial" w:hAnsi="Arial" w:cs="Arial"/>
          <w:sz w:val="24"/>
          <w:szCs w:val="24"/>
        </w:rPr>
        <w:t xml:space="preserve"> u</w:t>
      </w:r>
      <w:r w:rsidR="00E049C8">
        <w:rPr>
          <w:rFonts w:ascii="Arial" w:hAnsi="Arial" w:cs="Arial"/>
          <w:sz w:val="24"/>
          <w:szCs w:val="24"/>
        </w:rPr>
        <w:t>n crecimiento expansivo desplazando</w:t>
      </w:r>
      <w:r w:rsidR="00EF7344" w:rsidRPr="00E049C8">
        <w:rPr>
          <w:rFonts w:ascii="Arial" w:hAnsi="Arial" w:cs="Arial"/>
          <w:sz w:val="24"/>
          <w:szCs w:val="24"/>
        </w:rPr>
        <w:t xml:space="preserve"> </w:t>
      </w:r>
      <w:r w:rsidR="00AD2E9B">
        <w:rPr>
          <w:rFonts w:ascii="Arial" w:hAnsi="Arial" w:cs="Arial"/>
          <w:sz w:val="24"/>
          <w:szCs w:val="24"/>
        </w:rPr>
        <w:t xml:space="preserve">   </w:t>
      </w:r>
      <w:r w:rsidR="00EF7344" w:rsidRPr="00E049C8">
        <w:rPr>
          <w:rFonts w:ascii="Arial" w:hAnsi="Arial" w:cs="Arial"/>
          <w:sz w:val="24"/>
          <w:szCs w:val="24"/>
        </w:rPr>
        <w:t>las estructura</w:t>
      </w:r>
      <w:r w:rsidR="00E049C8">
        <w:rPr>
          <w:rFonts w:ascii="Arial" w:hAnsi="Arial" w:cs="Arial"/>
          <w:sz w:val="24"/>
          <w:szCs w:val="24"/>
        </w:rPr>
        <w:t xml:space="preserve">s </w:t>
      </w:r>
      <w:r w:rsidR="003643F6">
        <w:rPr>
          <w:rFonts w:ascii="Arial" w:hAnsi="Arial" w:cs="Arial"/>
          <w:sz w:val="24"/>
          <w:szCs w:val="24"/>
        </w:rPr>
        <w:t xml:space="preserve">   </w:t>
      </w:r>
      <w:r w:rsidR="00E049C8">
        <w:rPr>
          <w:rFonts w:ascii="Arial" w:hAnsi="Arial" w:cs="Arial"/>
          <w:sz w:val="24"/>
          <w:szCs w:val="24"/>
        </w:rPr>
        <w:t>vecinas sin invadirlas y ello</w:t>
      </w:r>
      <w:r w:rsidR="00EF7344" w:rsidRPr="00E049C8">
        <w:rPr>
          <w:rFonts w:ascii="Arial" w:hAnsi="Arial" w:cs="Arial"/>
          <w:sz w:val="24"/>
          <w:szCs w:val="24"/>
        </w:rPr>
        <w:t xml:space="preserve"> explica que no sea infrecuente que estas </w:t>
      </w:r>
      <w:r w:rsidR="00AD2E9B">
        <w:rPr>
          <w:rFonts w:ascii="Arial" w:hAnsi="Arial" w:cs="Arial"/>
          <w:sz w:val="24"/>
          <w:szCs w:val="24"/>
        </w:rPr>
        <w:t xml:space="preserve">             </w:t>
      </w:r>
      <w:r w:rsidR="00EF7344" w:rsidRPr="00E049C8">
        <w:rPr>
          <w:rFonts w:ascii="Arial" w:hAnsi="Arial" w:cs="Arial"/>
          <w:sz w:val="24"/>
          <w:szCs w:val="24"/>
        </w:rPr>
        <w:t>lesiones</w:t>
      </w:r>
      <w:r w:rsidR="006C1548">
        <w:rPr>
          <w:rFonts w:ascii="Arial" w:hAnsi="Arial" w:cs="Arial"/>
          <w:sz w:val="24"/>
          <w:szCs w:val="24"/>
        </w:rPr>
        <w:t xml:space="preserve"> </w:t>
      </w:r>
      <w:r w:rsidR="00EF7344" w:rsidRPr="00E049C8">
        <w:rPr>
          <w:rFonts w:ascii="Arial" w:hAnsi="Arial" w:cs="Arial"/>
          <w:sz w:val="24"/>
          <w:szCs w:val="24"/>
        </w:rPr>
        <w:t xml:space="preserve">puedan medir 20 </w:t>
      </w:r>
      <w:r w:rsidR="00FA05D6">
        <w:rPr>
          <w:rFonts w:ascii="Arial" w:hAnsi="Arial" w:cs="Arial"/>
          <w:sz w:val="24"/>
          <w:szCs w:val="24"/>
        </w:rPr>
        <w:t>ó</w:t>
      </w:r>
      <w:r w:rsidR="00EF7344" w:rsidRPr="00E049C8">
        <w:rPr>
          <w:rFonts w:ascii="Arial" w:hAnsi="Arial" w:cs="Arial"/>
          <w:sz w:val="24"/>
          <w:szCs w:val="24"/>
        </w:rPr>
        <w:t xml:space="preserve"> </w:t>
      </w:r>
      <w:smartTag w:uri="urn:schemas-microsoft-com:office:smarttags" w:element="metricconverter">
        <w:smartTagPr>
          <w:attr w:name="ProductID" w:val="30 cm"/>
        </w:smartTagPr>
        <w:r w:rsidR="00EF7344" w:rsidRPr="00E049C8">
          <w:rPr>
            <w:rFonts w:ascii="Arial" w:hAnsi="Arial" w:cs="Arial"/>
            <w:sz w:val="24"/>
            <w:szCs w:val="24"/>
          </w:rPr>
          <w:t>30 cm</w:t>
        </w:r>
      </w:smartTag>
      <w:r w:rsidR="00EF7344" w:rsidRPr="00E049C8">
        <w:rPr>
          <w:rFonts w:ascii="Arial" w:hAnsi="Arial" w:cs="Arial"/>
          <w:sz w:val="24"/>
          <w:szCs w:val="24"/>
        </w:rPr>
        <w:t xml:space="preserve"> al momento del diagnóstico en dependencia del órgano en que asienten.</w:t>
      </w:r>
      <w:r w:rsidR="00885EF4">
        <w:rPr>
          <w:rFonts w:ascii="Arial" w:hAnsi="Arial" w:cs="Arial"/>
          <w:sz w:val="24"/>
          <w:szCs w:val="24"/>
        </w:rPr>
        <w:t xml:space="preserve"> </w:t>
      </w:r>
      <w:r w:rsidR="00E049C8">
        <w:rPr>
          <w:rFonts w:ascii="Arial" w:hAnsi="Arial" w:cs="Arial"/>
          <w:sz w:val="24"/>
          <w:szCs w:val="24"/>
        </w:rPr>
        <w:t>P</w:t>
      </w:r>
      <w:r w:rsidR="00EF7344" w:rsidRPr="00E049C8">
        <w:rPr>
          <w:rFonts w:ascii="Arial" w:hAnsi="Arial" w:cs="Arial"/>
          <w:sz w:val="24"/>
          <w:szCs w:val="24"/>
        </w:rPr>
        <w:t xml:space="preserve">ara el diagnóstico se requiere la combinación </w:t>
      </w:r>
      <w:r w:rsidR="00D077B3">
        <w:rPr>
          <w:rFonts w:ascii="Arial" w:hAnsi="Arial" w:cs="Arial"/>
          <w:sz w:val="24"/>
          <w:szCs w:val="24"/>
        </w:rPr>
        <w:t>de estudios</w:t>
      </w:r>
      <w:r w:rsidR="006C1548">
        <w:rPr>
          <w:rFonts w:ascii="Arial" w:hAnsi="Arial" w:cs="Arial"/>
          <w:sz w:val="24"/>
          <w:szCs w:val="24"/>
        </w:rPr>
        <w:t xml:space="preserve"> </w:t>
      </w:r>
      <w:r w:rsidR="00D077B3">
        <w:rPr>
          <w:rFonts w:ascii="Arial" w:hAnsi="Arial" w:cs="Arial"/>
          <w:sz w:val="24"/>
          <w:szCs w:val="24"/>
        </w:rPr>
        <w:t xml:space="preserve">endoscópicos e </w:t>
      </w:r>
      <w:r w:rsidR="00AD2E9B">
        <w:rPr>
          <w:rFonts w:ascii="Arial" w:hAnsi="Arial" w:cs="Arial"/>
          <w:sz w:val="24"/>
          <w:szCs w:val="24"/>
        </w:rPr>
        <w:t xml:space="preserve">   </w:t>
      </w:r>
      <w:r w:rsidR="00885EF4">
        <w:rPr>
          <w:rFonts w:ascii="Arial" w:hAnsi="Arial" w:cs="Arial"/>
          <w:sz w:val="24"/>
          <w:szCs w:val="24"/>
        </w:rPr>
        <w:t xml:space="preserve">    </w:t>
      </w:r>
      <w:r w:rsidR="00D077B3">
        <w:rPr>
          <w:rFonts w:ascii="Arial" w:hAnsi="Arial" w:cs="Arial"/>
          <w:sz w:val="24"/>
          <w:szCs w:val="24"/>
        </w:rPr>
        <w:t>image</w:t>
      </w:r>
      <w:r w:rsidR="00885EF4">
        <w:rPr>
          <w:rFonts w:ascii="Arial" w:hAnsi="Arial" w:cs="Arial"/>
          <w:sz w:val="24"/>
          <w:szCs w:val="24"/>
        </w:rPr>
        <w:t xml:space="preserve">nológicos. </w:t>
      </w:r>
      <w:r w:rsidR="00EF7344" w:rsidRPr="00E049C8">
        <w:rPr>
          <w:rFonts w:ascii="Arial" w:hAnsi="Arial" w:cs="Arial"/>
          <w:sz w:val="24"/>
          <w:szCs w:val="24"/>
        </w:rPr>
        <w:t xml:space="preserve">Los hallazgos de la ecografía, la </w:t>
      </w:r>
      <w:r w:rsidR="00036E01">
        <w:rPr>
          <w:rFonts w:ascii="Arial" w:hAnsi="Arial" w:cs="Arial"/>
          <w:sz w:val="24"/>
          <w:szCs w:val="24"/>
        </w:rPr>
        <w:t>eco</w:t>
      </w:r>
      <w:r w:rsidR="00036E01" w:rsidRPr="00E049C8">
        <w:rPr>
          <w:rFonts w:ascii="Arial" w:hAnsi="Arial" w:cs="Arial"/>
          <w:sz w:val="24"/>
          <w:szCs w:val="24"/>
        </w:rPr>
        <w:t>endoscopia</w:t>
      </w:r>
      <w:r w:rsidR="00EF7344" w:rsidRPr="00E049C8">
        <w:rPr>
          <w:rFonts w:ascii="Arial" w:hAnsi="Arial" w:cs="Arial"/>
          <w:sz w:val="24"/>
          <w:szCs w:val="24"/>
        </w:rPr>
        <w:t xml:space="preserve"> y </w:t>
      </w:r>
      <w:r w:rsidR="003643F6">
        <w:rPr>
          <w:rFonts w:ascii="Arial" w:hAnsi="Arial" w:cs="Arial"/>
          <w:sz w:val="24"/>
          <w:szCs w:val="24"/>
        </w:rPr>
        <w:t xml:space="preserve"> </w:t>
      </w:r>
      <w:r w:rsidR="00EF7344" w:rsidRPr="00E049C8">
        <w:rPr>
          <w:rFonts w:ascii="Arial" w:hAnsi="Arial" w:cs="Arial"/>
          <w:sz w:val="24"/>
          <w:szCs w:val="24"/>
        </w:rPr>
        <w:t xml:space="preserve">la </w:t>
      </w:r>
      <w:r w:rsidR="005008D0">
        <w:rPr>
          <w:rFonts w:ascii="Arial" w:hAnsi="Arial" w:cs="Arial"/>
          <w:sz w:val="24"/>
          <w:szCs w:val="24"/>
        </w:rPr>
        <w:t xml:space="preserve">tomografía son muy </w:t>
      </w:r>
      <w:r w:rsidR="00AD2E9B">
        <w:rPr>
          <w:rFonts w:ascii="Arial" w:hAnsi="Arial" w:cs="Arial"/>
          <w:sz w:val="24"/>
          <w:szCs w:val="24"/>
        </w:rPr>
        <w:t xml:space="preserve">   </w:t>
      </w:r>
      <w:r w:rsidR="00885EF4">
        <w:rPr>
          <w:rFonts w:ascii="Arial" w:hAnsi="Arial" w:cs="Arial"/>
          <w:sz w:val="24"/>
          <w:szCs w:val="24"/>
        </w:rPr>
        <w:t xml:space="preserve">  </w:t>
      </w:r>
      <w:r w:rsidR="00EF7344" w:rsidRPr="00E049C8">
        <w:rPr>
          <w:rFonts w:ascii="Arial" w:hAnsi="Arial" w:cs="Arial"/>
          <w:sz w:val="24"/>
          <w:szCs w:val="24"/>
        </w:rPr>
        <w:t xml:space="preserve">sugestivos de </w:t>
      </w:r>
      <w:r w:rsidR="00671035">
        <w:rPr>
          <w:rFonts w:ascii="Arial" w:hAnsi="Arial" w:cs="Arial"/>
          <w:sz w:val="24"/>
          <w:szCs w:val="24"/>
        </w:rPr>
        <w:t>e</w:t>
      </w:r>
      <w:r w:rsidR="00AD2E9B">
        <w:rPr>
          <w:rFonts w:ascii="Arial" w:hAnsi="Arial" w:cs="Arial"/>
          <w:sz w:val="24"/>
          <w:szCs w:val="24"/>
        </w:rPr>
        <w:t xml:space="preserve">ste </w:t>
      </w:r>
      <w:r w:rsidR="006C1548">
        <w:rPr>
          <w:rFonts w:ascii="Arial" w:hAnsi="Arial" w:cs="Arial"/>
          <w:sz w:val="24"/>
          <w:szCs w:val="24"/>
        </w:rPr>
        <w:t>diagnóstico. Las densidad</w:t>
      </w:r>
      <w:r w:rsidR="00B84093">
        <w:rPr>
          <w:rFonts w:ascii="Arial" w:hAnsi="Arial" w:cs="Arial"/>
          <w:sz w:val="24"/>
          <w:szCs w:val="24"/>
        </w:rPr>
        <w:t>es</w:t>
      </w:r>
      <w:r w:rsidR="00EF7344" w:rsidRPr="00E049C8">
        <w:rPr>
          <w:rFonts w:ascii="Arial" w:hAnsi="Arial" w:cs="Arial"/>
          <w:sz w:val="24"/>
          <w:szCs w:val="24"/>
        </w:rPr>
        <w:t xml:space="preserve"> </w:t>
      </w:r>
      <w:r w:rsidR="00BB2621" w:rsidRPr="00E049C8">
        <w:rPr>
          <w:rFonts w:ascii="Arial" w:hAnsi="Arial" w:cs="Arial"/>
          <w:sz w:val="24"/>
          <w:szCs w:val="24"/>
        </w:rPr>
        <w:t>imag</w:t>
      </w:r>
      <w:r w:rsidR="00015D78">
        <w:rPr>
          <w:rFonts w:ascii="Arial" w:hAnsi="Arial" w:cs="Arial"/>
          <w:sz w:val="24"/>
          <w:szCs w:val="24"/>
        </w:rPr>
        <w:t>e</w:t>
      </w:r>
      <w:r w:rsidR="00BB2621" w:rsidRPr="00E049C8">
        <w:rPr>
          <w:rFonts w:ascii="Arial" w:hAnsi="Arial" w:cs="Arial"/>
          <w:sz w:val="24"/>
          <w:szCs w:val="24"/>
        </w:rPr>
        <w:t>nológic</w:t>
      </w:r>
      <w:r w:rsidR="00BB2621">
        <w:rPr>
          <w:rFonts w:ascii="Arial" w:hAnsi="Arial" w:cs="Arial"/>
          <w:sz w:val="24"/>
          <w:szCs w:val="24"/>
        </w:rPr>
        <w:t>a</w:t>
      </w:r>
      <w:r w:rsidR="00BB2621" w:rsidRPr="00E049C8">
        <w:rPr>
          <w:rFonts w:ascii="Arial" w:hAnsi="Arial" w:cs="Arial"/>
          <w:sz w:val="24"/>
          <w:szCs w:val="24"/>
        </w:rPr>
        <w:t>s</w:t>
      </w:r>
      <w:r w:rsidR="00BB2621">
        <w:rPr>
          <w:rFonts w:ascii="Arial" w:hAnsi="Arial" w:cs="Arial"/>
          <w:sz w:val="24"/>
          <w:szCs w:val="24"/>
        </w:rPr>
        <w:t xml:space="preserve"> y la homogeneidad o no</w:t>
      </w:r>
      <w:r w:rsidR="005008D0">
        <w:rPr>
          <w:rFonts w:ascii="Arial" w:hAnsi="Arial" w:cs="Arial"/>
          <w:sz w:val="24"/>
          <w:szCs w:val="24"/>
        </w:rPr>
        <w:t xml:space="preserve"> de </w:t>
      </w:r>
      <w:r w:rsidR="00AD2E9B">
        <w:rPr>
          <w:rFonts w:ascii="Arial" w:hAnsi="Arial" w:cs="Arial"/>
          <w:sz w:val="24"/>
          <w:szCs w:val="24"/>
        </w:rPr>
        <w:t xml:space="preserve">   </w:t>
      </w:r>
      <w:r w:rsidR="00EF7344" w:rsidRPr="00E049C8">
        <w:rPr>
          <w:rFonts w:ascii="Arial" w:hAnsi="Arial" w:cs="Arial"/>
          <w:sz w:val="24"/>
          <w:szCs w:val="24"/>
        </w:rPr>
        <w:t>las mismas</w:t>
      </w:r>
      <w:r w:rsidR="00BB2621">
        <w:rPr>
          <w:rFonts w:ascii="Arial" w:hAnsi="Arial" w:cs="Arial"/>
          <w:sz w:val="24"/>
          <w:szCs w:val="24"/>
        </w:rPr>
        <w:t>,</w:t>
      </w:r>
      <w:r w:rsidR="00EF7344" w:rsidRPr="00E049C8">
        <w:rPr>
          <w:rFonts w:ascii="Arial" w:hAnsi="Arial" w:cs="Arial"/>
          <w:sz w:val="24"/>
          <w:szCs w:val="24"/>
        </w:rPr>
        <w:t xml:space="preserve"> muchas veces orientan al </w:t>
      </w:r>
      <w:r w:rsidR="003643F6">
        <w:rPr>
          <w:rFonts w:ascii="Arial" w:hAnsi="Arial" w:cs="Arial"/>
          <w:sz w:val="24"/>
          <w:szCs w:val="24"/>
        </w:rPr>
        <w:t xml:space="preserve">  </w:t>
      </w:r>
      <w:r w:rsidR="00BB2621">
        <w:rPr>
          <w:rFonts w:ascii="Arial" w:hAnsi="Arial" w:cs="Arial"/>
          <w:sz w:val="24"/>
          <w:szCs w:val="24"/>
        </w:rPr>
        <w:t>especialista</w:t>
      </w:r>
      <w:r w:rsidR="00EF7344" w:rsidRPr="00E049C8">
        <w:rPr>
          <w:rFonts w:ascii="Arial" w:hAnsi="Arial" w:cs="Arial"/>
          <w:sz w:val="24"/>
          <w:szCs w:val="24"/>
        </w:rPr>
        <w:t xml:space="preserve"> experimentado, hacia el tumor estromal</w:t>
      </w:r>
      <w:proofErr w:type="gramStart"/>
      <w:r w:rsidR="00EF7344" w:rsidRPr="00E049C8">
        <w:rPr>
          <w:rFonts w:ascii="Arial" w:hAnsi="Arial" w:cs="Arial"/>
          <w:sz w:val="24"/>
          <w:szCs w:val="24"/>
        </w:rPr>
        <w:t>.</w:t>
      </w:r>
      <w:r w:rsidR="00890521" w:rsidRPr="00501F7D">
        <w:rPr>
          <w:rFonts w:ascii="Arial" w:hAnsi="Arial" w:cs="Arial"/>
          <w:vertAlign w:val="superscript"/>
        </w:rPr>
        <w:t>(</w:t>
      </w:r>
      <w:proofErr w:type="gramEnd"/>
      <w:r w:rsidR="00DC16D0">
        <w:rPr>
          <w:rFonts w:ascii="Arial" w:hAnsi="Arial" w:cs="Arial"/>
          <w:sz w:val="24"/>
          <w:szCs w:val="24"/>
          <w:vertAlign w:val="superscript"/>
        </w:rPr>
        <w:t>3</w:t>
      </w:r>
      <w:r w:rsidR="00890521">
        <w:rPr>
          <w:rFonts w:ascii="Arial" w:hAnsi="Arial" w:cs="Arial"/>
          <w:sz w:val="24"/>
          <w:szCs w:val="24"/>
          <w:vertAlign w:val="superscript"/>
        </w:rPr>
        <w:t>)</w:t>
      </w:r>
    </w:p>
    <w:p w:rsidR="00E049C8" w:rsidRDefault="00286CDE" w:rsidP="007E3633">
      <w:pPr>
        <w:spacing w:line="240" w:lineRule="auto"/>
        <w:jc w:val="both"/>
        <w:rPr>
          <w:rFonts w:ascii="Arial" w:hAnsi="Arial" w:cs="Arial"/>
          <w:sz w:val="24"/>
          <w:szCs w:val="24"/>
        </w:rPr>
      </w:pPr>
      <w:r w:rsidRPr="00E049C8">
        <w:rPr>
          <w:rFonts w:ascii="Arial" w:hAnsi="Arial" w:cs="Arial"/>
          <w:sz w:val="24"/>
          <w:szCs w:val="24"/>
        </w:rPr>
        <w:t xml:space="preserve">El pronóstico presenta cierta asociación con la localización anatómica, con tendencia a ser de mayor malignidad los localizados en intestino delgado frente a los localizados en el estómago. Un estudio de 1700 GIST gástricos, </w:t>
      </w:r>
      <w:r w:rsidR="009A7D87">
        <w:rPr>
          <w:rFonts w:ascii="Arial" w:hAnsi="Arial" w:cs="Arial"/>
          <w:sz w:val="24"/>
          <w:szCs w:val="24"/>
        </w:rPr>
        <w:t>reveló</w:t>
      </w:r>
      <w:r w:rsidRPr="00E049C8">
        <w:rPr>
          <w:rFonts w:ascii="Arial" w:hAnsi="Arial" w:cs="Arial"/>
          <w:sz w:val="24"/>
          <w:szCs w:val="24"/>
        </w:rPr>
        <w:t xml:space="preserve"> que el </w:t>
      </w:r>
      <w:r w:rsidR="00715E54">
        <w:rPr>
          <w:rFonts w:ascii="Arial" w:hAnsi="Arial" w:cs="Arial"/>
          <w:sz w:val="24"/>
          <w:szCs w:val="24"/>
        </w:rPr>
        <w:t>83</w:t>
      </w:r>
      <w:r w:rsidRPr="00E049C8">
        <w:rPr>
          <w:rFonts w:ascii="Arial" w:hAnsi="Arial" w:cs="Arial"/>
          <w:sz w:val="24"/>
          <w:szCs w:val="24"/>
        </w:rPr>
        <w:t>% eran benignos. En el duodeno, sin embargo</w:t>
      </w:r>
      <w:r w:rsidR="00890521">
        <w:rPr>
          <w:rFonts w:ascii="Arial" w:hAnsi="Arial" w:cs="Arial"/>
          <w:sz w:val="24"/>
          <w:szCs w:val="24"/>
        </w:rPr>
        <w:t>, la mitad suelen ser malignos</w:t>
      </w:r>
      <w:proofErr w:type="gramStart"/>
      <w:r w:rsidR="00890521">
        <w:rPr>
          <w:rFonts w:ascii="Arial" w:hAnsi="Arial" w:cs="Arial"/>
          <w:sz w:val="24"/>
          <w:szCs w:val="24"/>
        </w:rPr>
        <w:t>.</w:t>
      </w:r>
      <w:r w:rsidR="00890521" w:rsidRPr="00501F7D">
        <w:rPr>
          <w:rFonts w:ascii="Arial" w:hAnsi="Arial" w:cs="Arial"/>
          <w:vertAlign w:val="superscript"/>
        </w:rPr>
        <w:t>(</w:t>
      </w:r>
      <w:proofErr w:type="gramEnd"/>
      <w:r w:rsidR="009A7D87" w:rsidRPr="00C00582">
        <w:rPr>
          <w:rFonts w:ascii="Arial" w:hAnsi="Arial" w:cs="Arial"/>
          <w:sz w:val="24"/>
          <w:szCs w:val="24"/>
          <w:vertAlign w:val="superscript"/>
        </w:rPr>
        <w:t>4</w:t>
      </w:r>
      <w:r w:rsidR="00890521">
        <w:rPr>
          <w:rFonts w:ascii="Arial" w:hAnsi="Arial" w:cs="Arial"/>
          <w:sz w:val="24"/>
          <w:szCs w:val="24"/>
          <w:vertAlign w:val="superscript"/>
        </w:rPr>
        <w:t>)</w:t>
      </w:r>
    </w:p>
    <w:p w:rsidR="00443B2C" w:rsidRDefault="00443B2C" w:rsidP="007E3633">
      <w:pPr>
        <w:wordWrap w:val="0"/>
        <w:spacing w:after="160" w:line="259" w:lineRule="auto"/>
        <w:jc w:val="both"/>
        <w:rPr>
          <w:rFonts w:ascii="Arial" w:hAnsi="Arial" w:cs="Arial"/>
          <w:sz w:val="24"/>
          <w:szCs w:val="24"/>
        </w:rPr>
      </w:pPr>
      <w:r w:rsidRPr="004F1D91">
        <w:rPr>
          <w:rFonts w:ascii="Arial" w:hAnsi="Arial" w:cs="Arial"/>
          <w:sz w:val="24"/>
          <w:szCs w:val="24"/>
        </w:rPr>
        <w:t>Los GIST suelen diagnosticarse en la quinta y sexta década de la vida con una</w:t>
      </w:r>
      <w:r w:rsidR="007E3633">
        <w:rPr>
          <w:rFonts w:ascii="Arial" w:hAnsi="Arial" w:cs="Arial"/>
          <w:sz w:val="24"/>
          <w:szCs w:val="24"/>
        </w:rPr>
        <w:t xml:space="preserve"> </w:t>
      </w:r>
      <w:r w:rsidRPr="004F1D91">
        <w:rPr>
          <w:rFonts w:ascii="Arial" w:hAnsi="Arial" w:cs="Arial"/>
          <w:sz w:val="24"/>
          <w:szCs w:val="24"/>
        </w:rPr>
        <w:t xml:space="preserve">frecuencia </w:t>
      </w:r>
      <w:r w:rsidR="007E3633">
        <w:rPr>
          <w:rFonts w:ascii="Arial" w:hAnsi="Arial" w:cs="Arial"/>
          <w:sz w:val="24"/>
          <w:szCs w:val="24"/>
        </w:rPr>
        <w:t xml:space="preserve">    </w:t>
      </w:r>
      <w:r w:rsidRPr="004F1D91">
        <w:rPr>
          <w:rFonts w:ascii="Arial" w:hAnsi="Arial" w:cs="Arial"/>
          <w:sz w:val="24"/>
          <w:szCs w:val="24"/>
        </w:rPr>
        <w:t xml:space="preserve">mayor en pacientes masculinos. </w:t>
      </w:r>
      <w:r w:rsidR="007E3633">
        <w:rPr>
          <w:rFonts w:ascii="Arial" w:hAnsi="Arial" w:cs="Arial"/>
          <w:sz w:val="24"/>
          <w:szCs w:val="24"/>
        </w:rPr>
        <w:t xml:space="preserve">El estómago (60%) y yeyuno-íleon </w:t>
      </w:r>
      <w:r w:rsidRPr="004F1D91">
        <w:rPr>
          <w:rFonts w:ascii="Arial" w:hAnsi="Arial" w:cs="Arial"/>
          <w:sz w:val="24"/>
          <w:szCs w:val="24"/>
        </w:rPr>
        <w:t xml:space="preserve">(30%) son los sitios </w:t>
      </w:r>
      <w:r w:rsidR="007E3633">
        <w:rPr>
          <w:rFonts w:ascii="Arial" w:hAnsi="Arial" w:cs="Arial"/>
          <w:sz w:val="24"/>
          <w:szCs w:val="24"/>
        </w:rPr>
        <w:t xml:space="preserve">         </w:t>
      </w:r>
      <w:r w:rsidRPr="004F1D91">
        <w:rPr>
          <w:rFonts w:ascii="Arial" w:hAnsi="Arial" w:cs="Arial"/>
          <w:sz w:val="24"/>
          <w:szCs w:val="24"/>
        </w:rPr>
        <w:t xml:space="preserve">primarios más comunes. Las lesiones duodenales representan </w:t>
      </w:r>
      <w:r w:rsidR="007204C5">
        <w:rPr>
          <w:rFonts w:ascii="Arial" w:hAnsi="Arial" w:cs="Arial"/>
          <w:sz w:val="24"/>
          <w:szCs w:val="24"/>
        </w:rPr>
        <w:t xml:space="preserve"> </w:t>
      </w:r>
      <w:r w:rsidRPr="004F1D91">
        <w:rPr>
          <w:rFonts w:ascii="Arial" w:hAnsi="Arial" w:cs="Arial"/>
          <w:sz w:val="24"/>
          <w:szCs w:val="24"/>
        </w:rPr>
        <w:t>aproximada</w:t>
      </w:r>
      <w:r w:rsidR="007E3633">
        <w:rPr>
          <w:rFonts w:ascii="Arial" w:hAnsi="Arial" w:cs="Arial"/>
          <w:sz w:val="24"/>
          <w:szCs w:val="24"/>
        </w:rPr>
        <w:t>mente del 3 al 5% de los casos</w:t>
      </w:r>
      <w:proofErr w:type="gramStart"/>
      <w:r w:rsidR="007E3633">
        <w:rPr>
          <w:rFonts w:ascii="Arial" w:hAnsi="Arial" w:cs="Arial"/>
          <w:sz w:val="24"/>
          <w:szCs w:val="24"/>
        </w:rPr>
        <w:t>.</w:t>
      </w:r>
      <w:r w:rsidR="00D11FBF" w:rsidRPr="00501F7D">
        <w:rPr>
          <w:rFonts w:ascii="Arial" w:hAnsi="Arial" w:cs="Arial"/>
          <w:vertAlign w:val="superscript"/>
        </w:rPr>
        <w:t>(</w:t>
      </w:r>
      <w:proofErr w:type="gramEnd"/>
      <w:r w:rsidR="003E7678" w:rsidRPr="003E7678">
        <w:rPr>
          <w:rFonts w:ascii="Arial" w:hAnsi="Arial" w:cs="Arial"/>
          <w:sz w:val="24"/>
          <w:szCs w:val="24"/>
          <w:vertAlign w:val="superscript"/>
        </w:rPr>
        <w:t>5</w:t>
      </w:r>
      <w:r w:rsidR="00D11FBF">
        <w:rPr>
          <w:rFonts w:ascii="Arial" w:hAnsi="Arial" w:cs="Arial"/>
          <w:sz w:val="24"/>
          <w:szCs w:val="24"/>
          <w:vertAlign w:val="superscript"/>
        </w:rPr>
        <w:t>)</w:t>
      </w:r>
    </w:p>
    <w:p w:rsidR="00E049C8" w:rsidRPr="00993FB9" w:rsidRDefault="002D3D02" w:rsidP="00E049C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Como puede apreciarse, l</w:t>
      </w:r>
      <w:r w:rsidR="00E049C8" w:rsidRPr="00993FB9">
        <w:rPr>
          <w:rFonts w:ascii="Arial" w:hAnsi="Arial" w:cs="Arial"/>
          <w:sz w:val="24"/>
          <w:szCs w:val="24"/>
        </w:rPr>
        <w:t>os GIST de localización duodenal</w:t>
      </w:r>
      <w:r w:rsidR="00EF185C">
        <w:rPr>
          <w:rFonts w:ascii="Arial" w:hAnsi="Arial" w:cs="Arial"/>
          <w:sz w:val="24"/>
          <w:szCs w:val="24"/>
        </w:rPr>
        <w:t xml:space="preserve"> son relativamente poco comunes, siendo </w:t>
      </w:r>
      <w:r w:rsidR="00E049C8" w:rsidRPr="00993FB9">
        <w:rPr>
          <w:rFonts w:ascii="Arial" w:hAnsi="Arial" w:cs="Arial"/>
          <w:sz w:val="24"/>
          <w:szCs w:val="24"/>
        </w:rPr>
        <w:t xml:space="preserve">mayoría </w:t>
      </w:r>
      <w:r w:rsidR="00EF185C">
        <w:rPr>
          <w:rFonts w:ascii="Arial" w:hAnsi="Arial" w:cs="Arial"/>
          <w:sz w:val="24"/>
          <w:szCs w:val="24"/>
        </w:rPr>
        <w:t>aquellos que</w:t>
      </w:r>
      <w:r w:rsidR="00E049C8" w:rsidRPr="00993FB9">
        <w:rPr>
          <w:rFonts w:ascii="Arial" w:hAnsi="Arial" w:cs="Arial"/>
          <w:sz w:val="24"/>
          <w:szCs w:val="24"/>
        </w:rPr>
        <w:t xml:space="preserve"> tienden </w:t>
      </w:r>
      <w:r w:rsidR="00D11FBF">
        <w:rPr>
          <w:rFonts w:ascii="Arial" w:hAnsi="Arial" w:cs="Arial"/>
          <w:sz w:val="24"/>
          <w:szCs w:val="24"/>
        </w:rPr>
        <w:t>a surgir de la segunda porción</w:t>
      </w:r>
      <w:proofErr w:type="gramStart"/>
      <w:r w:rsidR="00D11FBF">
        <w:rPr>
          <w:rFonts w:ascii="Arial" w:hAnsi="Arial" w:cs="Arial"/>
          <w:sz w:val="24"/>
          <w:szCs w:val="24"/>
        </w:rPr>
        <w:t>.</w:t>
      </w:r>
      <w:r w:rsidR="00D11FBF" w:rsidRPr="00501F7D">
        <w:rPr>
          <w:rFonts w:ascii="Arial" w:hAnsi="Arial" w:cs="Arial"/>
          <w:vertAlign w:val="superscript"/>
        </w:rPr>
        <w:t>(</w:t>
      </w:r>
      <w:proofErr w:type="gramEnd"/>
      <w:r w:rsidR="003E7678">
        <w:rPr>
          <w:rFonts w:ascii="Arial" w:hAnsi="Arial" w:cs="Arial"/>
          <w:sz w:val="24"/>
          <w:szCs w:val="24"/>
          <w:vertAlign w:val="superscript"/>
        </w:rPr>
        <w:t>6</w:t>
      </w:r>
      <w:r w:rsidR="00D11FBF">
        <w:rPr>
          <w:rFonts w:ascii="Arial" w:hAnsi="Arial" w:cs="Arial"/>
          <w:sz w:val="24"/>
          <w:szCs w:val="24"/>
          <w:vertAlign w:val="superscript"/>
        </w:rPr>
        <w:t>)</w:t>
      </w:r>
    </w:p>
    <w:p w:rsidR="009A7D87" w:rsidRDefault="009A7D87" w:rsidP="002F20E3">
      <w:pPr>
        <w:autoSpaceDE w:val="0"/>
        <w:autoSpaceDN w:val="0"/>
        <w:adjustRightInd w:val="0"/>
        <w:spacing w:after="0" w:line="240" w:lineRule="auto"/>
        <w:jc w:val="both"/>
        <w:rPr>
          <w:rFonts w:ascii="Arial" w:hAnsi="Arial" w:cs="Arial"/>
          <w:color w:val="000000"/>
          <w:sz w:val="24"/>
          <w:szCs w:val="24"/>
        </w:rPr>
      </w:pPr>
    </w:p>
    <w:p w:rsidR="00C522D6" w:rsidRPr="00573EAD" w:rsidRDefault="002F20E3" w:rsidP="002F20E3">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El</w:t>
      </w:r>
      <w:r w:rsidR="00C522D6" w:rsidRPr="00573EAD">
        <w:rPr>
          <w:rFonts w:ascii="Arial" w:hAnsi="Arial" w:cs="Arial"/>
          <w:color w:val="000000"/>
          <w:sz w:val="24"/>
          <w:szCs w:val="24"/>
        </w:rPr>
        <w:t xml:space="preserve"> </w:t>
      </w:r>
      <w:r w:rsidR="00815FB4">
        <w:rPr>
          <w:rFonts w:ascii="Arial" w:hAnsi="Arial" w:cs="Arial"/>
          <w:color w:val="000000"/>
          <w:sz w:val="24"/>
          <w:szCs w:val="24"/>
        </w:rPr>
        <w:t>objetivo de este</w:t>
      </w:r>
      <w:r w:rsidR="00C522D6" w:rsidRPr="00573EAD">
        <w:rPr>
          <w:rFonts w:ascii="Arial" w:hAnsi="Arial" w:cs="Arial"/>
          <w:color w:val="000000"/>
          <w:sz w:val="24"/>
          <w:szCs w:val="24"/>
        </w:rPr>
        <w:t xml:space="preserve"> trabajo </w:t>
      </w:r>
      <w:r w:rsidR="00815FB4">
        <w:rPr>
          <w:rFonts w:ascii="Arial" w:hAnsi="Arial" w:cs="Arial"/>
          <w:color w:val="000000"/>
          <w:sz w:val="24"/>
          <w:szCs w:val="24"/>
        </w:rPr>
        <w:t>es presentar</w:t>
      </w:r>
      <w:r w:rsidR="002F7C2F">
        <w:rPr>
          <w:rFonts w:ascii="Arial" w:hAnsi="Arial" w:cs="Arial"/>
          <w:color w:val="000000"/>
          <w:sz w:val="24"/>
          <w:szCs w:val="24"/>
        </w:rPr>
        <w:t xml:space="preserve"> un</w:t>
      </w:r>
      <w:r w:rsidR="00EE027C">
        <w:rPr>
          <w:rFonts w:ascii="Arial" w:hAnsi="Arial" w:cs="Arial"/>
          <w:color w:val="000000"/>
          <w:sz w:val="24"/>
          <w:szCs w:val="24"/>
        </w:rPr>
        <w:t xml:space="preserve"> caso de </w:t>
      </w:r>
      <w:r w:rsidR="00C522D6" w:rsidRPr="00573EAD">
        <w:rPr>
          <w:rFonts w:ascii="Arial" w:hAnsi="Arial" w:cs="Arial"/>
          <w:color w:val="000000"/>
          <w:sz w:val="24"/>
          <w:szCs w:val="24"/>
        </w:rPr>
        <w:t>diagnóstico</w:t>
      </w:r>
      <w:r w:rsidR="00EE027C">
        <w:rPr>
          <w:rFonts w:ascii="Arial" w:hAnsi="Arial" w:cs="Arial"/>
          <w:color w:val="000000"/>
          <w:sz w:val="24"/>
          <w:szCs w:val="24"/>
        </w:rPr>
        <w:t xml:space="preserve"> </w:t>
      </w:r>
      <w:r w:rsidR="00FF2032">
        <w:rPr>
          <w:rFonts w:ascii="Arial" w:hAnsi="Arial" w:cs="Arial"/>
          <w:color w:val="000000"/>
          <w:sz w:val="24"/>
          <w:szCs w:val="24"/>
        </w:rPr>
        <w:t>fortuito</w:t>
      </w:r>
      <w:r w:rsidR="007C5DBE">
        <w:rPr>
          <w:rFonts w:ascii="Arial" w:hAnsi="Arial" w:cs="Arial"/>
          <w:color w:val="000000"/>
          <w:sz w:val="24"/>
          <w:szCs w:val="24"/>
        </w:rPr>
        <w:t xml:space="preserve"> tardío</w:t>
      </w:r>
      <w:r w:rsidR="008A6627" w:rsidRPr="00573EAD">
        <w:rPr>
          <w:rFonts w:ascii="Arial" w:hAnsi="Arial" w:cs="Arial"/>
          <w:color w:val="000000"/>
          <w:sz w:val="24"/>
          <w:szCs w:val="24"/>
        </w:rPr>
        <w:t xml:space="preserve"> de GIST de </w:t>
      </w:r>
      <w:r>
        <w:rPr>
          <w:rFonts w:ascii="Arial" w:hAnsi="Arial" w:cs="Arial"/>
          <w:color w:val="000000"/>
          <w:sz w:val="24"/>
          <w:szCs w:val="24"/>
        </w:rPr>
        <w:t>la segunda porción</w:t>
      </w:r>
      <w:r w:rsidR="008A6627" w:rsidRPr="00573EAD">
        <w:rPr>
          <w:rFonts w:ascii="Arial" w:hAnsi="Arial" w:cs="Arial"/>
          <w:color w:val="000000"/>
          <w:sz w:val="24"/>
          <w:szCs w:val="24"/>
        </w:rPr>
        <w:t xml:space="preserve"> duodenal</w:t>
      </w:r>
      <w:r>
        <w:rPr>
          <w:rFonts w:ascii="Arial" w:hAnsi="Arial" w:cs="Arial"/>
          <w:color w:val="000000"/>
          <w:sz w:val="24"/>
          <w:szCs w:val="24"/>
        </w:rPr>
        <w:t>,</w:t>
      </w:r>
      <w:r w:rsidR="008A6627" w:rsidRPr="00573EAD">
        <w:rPr>
          <w:rFonts w:ascii="Arial" w:hAnsi="Arial" w:cs="Arial"/>
          <w:color w:val="000000"/>
          <w:sz w:val="24"/>
          <w:szCs w:val="24"/>
        </w:rPr>
        <w:t xml:space="preserve"> </w:t>
      </w:r>
      <w:r w:rsidR="00D40655">
        <w:rPr>
          <w:rFonts w:ascii="Arial" w:hAnsi="Arial" w:cs="Arial"/>
          <w:color w:val="000000"/>
          <w:sz w:val="24"/>
          <w:szCs w:val="24"/>
        </w:rPr>
        <w:t xml:space="preserve">no </w:t>
      </w:r>
      <w:r w:rsidR="00D40655" w:rsidRPr="00706E46">
        <w:rPr>
          <w:rFonts w:ascii="Arial" w:hAnsi="Arial" w:cs="Arial"/>
          <w:color w:val="000000"/>
          <w:sz w:val="24"/>
          <w:szCs w:val="24"/>
        </w:rPr>
        <w:t xml:space="preserve">resecable, </w:t>
      </w:r>
      <w:r w:rsidR="005A3A95" w:rsidRPr="00706E46">
        <w:rPr>
          <w:rFonts w:ascii="Arial" w:hAnsi="Arial" w:cs="Arial"/>
          <w:color w:val="000000"/>
          <w:sz w:val="24"/>
          <w:szCs w:val="24"/>
        </w:rPr>
        <w:t>complicado</w:t>
      </w:r>
      <w:r w:rsidR="005A3A95">
        <w:rPr>
          <w:rFonts w:ascii="Arial" w:hAnsi="Arial" w:cs="Arial"/>
          <w:color w:val="000000"/>
          <w:sz w:val="24"/>
          <w:szCs w:val="24"/>
        </w:rPr>
        <w:t xml:space="preserve"> por</w:t>
      </w:r>
      <w:r w:rsidR="008A6627" w:rsidRPr="00573EAD">
        <w:rPr>
          <w:rFonts w:ascii="Arial" w:hAnsi="Arial" w:cs="Arial"/>
          <w:color w:val="000000"/>
          <w:sz w:val="24"/>
          <w:szCs w:val="24"/>
        </w:rPr>
        <w:t xml:space="preserve"> obstrucción de vías biliares</w:t>
      </w:r>
      <w:r w:rsidR="004805AF" w:rsidRPr="004805AF">
        <w:rPr>
          <w:rFonts w:ascii="Arial" w:hAnsi="Arial" w:cs="Arial"/>
          <w:color w:val="000000"/>
          <w:sz w:val="24"/>
          <w:szCs w:val="24"/>
        </w:rPr>
        <w:t xml:space="preserve"> </w:t>
      </w:r>
      <w:r w:rsidR="004805AF">
        <w:rPr>
          <w:rFonts w:ascii="Arial" w:hAnsi="Arial" w:cs="Arial"/>
          <w:color w:val="000000"/>
          <w:sz w:val="24"/>
          <w:szCs w:val="24"/>
        </w:rPr>
        <w:t xml:space="preserve">por compresión </w:t>
      </w:r>
      <w:r w:rsidR="00F508CD">
        <w:rPr>
          <w:rFonts w:ascii="Arial" w:hAnsi="Arial" w:cs="Arial"/>
          <w:color w:val="000000"/>
          <w:sz w:val="24"/>
          <w:szCs w:val="24"/>
        </w:rPr>
        <w:t xml:space="preserve">tumoral </w:t>
      </w:r>
      <w:r w:rsidR="004805AF" w:rsidRPr="00573EAD">
        <w:rPr>
          <w:rFonts w:ascii="Arial" w:hAnsi="Arial" w:cs="Arial"/>
          <w:color w:val="000000"/>
          <w:sz w:val="24"/>
          <w:szCs w:val="24"/>
        </w:rPr>
        <w:t>extrínseca</w:t>
      </w:r>
      <w:r w:rsidR="008A6627" w:rsidRPr="00573EAD">
        <w:rPr>
          <w:rFonts w:ascii="Arial" w:hAnsi="Arial" w:cs="Arial"/>
          <w:color w:val="000000"/>
          <w:sz w:val="24"/>
          <w:szCs w:val="24"/>
        </w:rPr>
        <w:t>.</w:t>
      </w:r>
    </w:p>
    <w:p w:rsidR="002C1BCB" w:rsidRDefault="002C1BCB" w:rsidP="002C1BC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br w:type="page"/>
      </w:r>
    </w:p>
    <w:p w:rsidR="00F77337" w:rsidRPr="00573EAD" w:rsidRDefault="00F77337" w:rsidP="00573EAD">
      <w:pPr>
        <w:spacing w:line="240" w:lineRule="auto"/>
        <w:rPr>
          <w:rFonts w:ascii="Arial" w:hAnsi="Arial" w:cs="Arial"/>
          <w:b/>
          <w:sz w:val="24"/>
          <w:szCs w:val="24"/>
        </w:rPr>
      </w:pPr>
      <w:r w:rsidRPr="00573EAD">
        <w:rPr>
          <w:rFonts w:ascii="Arial" w:hAnsi="Arial" w:cs="Arial"/>
          <w:b/>
          <w:sz w:val="24"/>
          <w:szCs w:val="24"/>
        </w:rPr>
        <w:lastRenderedPageBreak/>
        <w:t>Caso clínico</w:t>
      </w:r>
    </w:p>
    <w:p w:rsidR="001C0E6E" w:rsidRDefault="00A04826" w:rsidP="00573EAD">
      <w:pPr>
        <w:spacing w:line="240" w:lineRule="auto"/>
        <w:jc w:val="both"/>
        <w:rPr>
          <w:rFonts w:ascii="Arial" w:hAnsi="Arial" w:cs="Arial"/>
          <w:sz w:val="24"/>
          <w:szCs w:val="24"/>
        </w:rPr>
      </w:pPr>
      <w:r w:rsidRPr="00573EAD">
        <w:rPr>
          <w:rFonts w:ascii="Arial" w:hAnsi="Arial" w:cs="Arial"/>
          <w:sz w:val="24"/>
          <w:szCs w:val="24"/>
        </w:rPr>
        <w:t>Hombre de 63</w:t>
      </w:r>
      <w:r w:rsidR="00F77337" w:rsidRPr="00573EAD">
        <w:rPr>
          <w:rFonts w:ascii="Arial" w:hAnsi="Arial" w:cs="Arial"/>
          <w:sz w:val="24"/>
          <w:szCs w:val="24"/>
        </w:rPr>
        <w:t xml:space="preserve"> años, </w:t>
      </w:r>
      <w:r w:rsidR="00B77A3C" w:rsidRPr="00573EAD">
        <w:rPr>
          <w:rFonts w:ascii="Arial" w:hAnsi="Arial" w:cs="Arial"/>
          <w:sz w:val="24"/>
          <w:szCs w:val="24"/>
        </w:rPr>
        <w:t xml:space="preserve">blanco, </w:t>
      </w:r>
      <w:r w:rsidR="003A61CD" w:rsidRPr="00573EAD">
        <w:rPr>
          <w:rFonts w:ascii="Arial" w:hAnsi="Arial" w:cs="Arial"/>
          <w:sz w:val="24"/>
          <w:szCs w:val="24"/>
        </w:rPr>
        <w:t xml:space="preserve">obrero fabril, </w:t>
      </w:r>
      <w:r w:rsidR="00802BF4" w:rsidRPr="00573EAD">
        <w:rPr>
          <w:rFonts w:ascii="Arial" w:hAnsi="Arial" w:cs="Arial"/>
          <w:sz w:val="24"/>
          <w:szCs w:val="24"/>
        </w:rPr>
        <w:t>ex-</w:t>
      </w:r>
      <w:r w:rsidRPr="00573EAD">
        <w:rPr>
          <w:rFonts w:ascii="Arial" w:hAnsi="Arial" w:cs="Arial"/>
          <w:sz w:val="24"/>
          <w:szCs w:val="24"/>
        </w:rPr>
        <w:t xml:space="preserve">fumador, </w:t>
      </w:r>
      <w:r w:rsidR="00F77337" w:rsidRPr="00573EAD">
        <w:rPr>
          <w:rFonts w:ascii="Arial" w:hAnsi="Arial" w:cs="Arial"/>
          <w:sz w:val="24"/>
          <w:szCs w:val="24"/>
        </w:rPr>
        <w:t xml:space="preserve">con </w:t>
      </w:r>
      <w:r w:rsidR="00C32ADA">
        <w:rPr>
          <w:rFonts w:ascii="Arial" w:hAnsi="Arial" w:cs="Arial"/>
          <w:sz w:val="24"/>
          <w:szCs w:val="24"/>
        </w:rPr>
        <w:t xml:space="preserve">antecedentes familiares de </w:t>
      </w:r>
      <w:r w:rsidR="00C7189E" w:rsidRPr="00573EAD">
        <w:rPr>
          <w:rFonts w:ascii="Arial" w:hAnsi="Arial" w:cs="Arial"/>
          <w:sz w:val="24"/>
          <w:szCs w:val="24"/>
        </w:rPr>
        <w:t xml:space="preserve">padre </w:t>
      </w:r>
      <w:r w:rsidR="000E1826" w:rsidRPr="00573EAD">
        <w:rPr>
          <w:rFonts w:ascii="Arial" w:hAnsi="Arial" w:cs="Arial"/>
          <w:sz w:val="24"/>
          <w:szCs w:val="24"/>
        </w:rPr>
        <w:t>fallecido</w:t>
      </w:r>
      <w:r w:rsidR="00C7189E" w:rsidRPr="00573EAD">
        <w:rPr>
          <w:rFonts w:ascii="Arial" w:hAnsi="Arial" w:cs="Arial"/>
          <w:sz w:val="24"/>
          <w:szCs w:val="24"/>
        </w:rPr>
        <w:t xml:space="preserve"> por </w:t>
      </w:r>
      <w:r w:rsidR="000E1826" w:rsidRPr="00573EAD">
        <w:rPr>
          <w:rFonts w:ascii="Arial" w:hAnsi="Arial" w:cs="Arial"/>
          <w:sz w:val="24"/>
          <w:szCs w:val="24"/>
        </w:rPr>
        <w:t>cáncer</w:t>
      </w:r>
      <w:r w:rsidR="00C32ADA">
        <w:rPr>
          <w:rFonts w:ascii="Arial" w:hAnsi="Arial" w:cs="Arial"/>
          <w:sz w:val="24"/>
          <w:szCs w:val="24"/>
        </w:rPr>
        <w:t xml:space="preserve"> gástrico y </w:t>
      </w:r>
      <w:r w:rsidR="00C7189E" w:rsidRPr="00573EAD">
        <w:rPr>
          <w:rFonts w:ascii="Arial" w:hAnsi="Arial" w:cs="Arial"/>
          <w:sz w:val="24"/>
          <w:szCs w:val="24"/>
        </w:rPr>
        <w:t xml:space="preserve">madre </w:t>
      </w:r>
      <w:r w:rsidR="000E1826" w:rsidRPr="00573EAD">
        <w:rPr>
          <w:rFonts w:ascii="Arial" w:hAnsi="Arial" w:cs="Arial"/>
          <w:sz w:val="24"/>
          <w:szCs w:val="24"/>
        </w:rPr>
        <w:t>fallecida</w:t>
      </w:r>
      <w:r w:rsidR="00C7189E" w:rsidRPr="00573EAD">
        <w:rPr>
          <w:rFonts w:ascii="Arial" w:hAnsi="Arial" w:cs="Arial"/>
          <w:sz w:val="24"/>
          <w:szCs w:val="24"/>
        </w:rPr>
        <w:t xml:space="preserve"> por cáncer de </w:t>
      </w:r>
      <w:r w:rsidR="000E1826" w:rsidRPr="00573EAD">
        <w:rPr>
          <w:rFonts w:ascii="Arial" w:hAnsi="Arial" w:cs="Arial"/>
          <w:sz w:val="24"/>
          <w:szCs w:val="24"/>
        </w:rPr>
        <w:t xml:space="preserve">cabeza </w:t>
      </w:r>
      <w:r w:rsidR="00C7189E" w:rsidRPr="00573EAD">
        <w:rPr>
          <w:rFonts w:ascii="Arial" w:hAnsi="Arial" w:cs="Arial"/>
          <w:sz w:val="24"/>
          <w:szCs w:val="24"/>
        </w:rPr>
        <w:t xml:space="preserve">de páncreas, </w:t>
      </w:r>
      <w:r w:rsidR="00E21CE1">
        <w:rPr>
          <w:rFonts w:ascii="Arial" w:hAnsi="Arial" w:cs="Arial"/>
          <w:sz w:val="24"/>
          <w:szCs w:val="24"/>
        </w:rPr>
        <w:t xml:space="preserve">antecedentes personales de </w:t>
      </w:r>
      <w:r w:rsidRPr="00573EAD">
        <w:rPr>
          <w:rFonts w:ascii="Arial" w:hAnsi="Arial" w:cs="Arial"/>
          <w:sz w:val="24"/>
          <w:szCs w:val="24"/>
        </w:rPr>
        <w:t xml:space="preserve">Hipertensión arterial esencial moderada controlada con </w:t>
      </w:r>
      <w:proofErr w:type="spellStart"/>
      <w:r w:rsidRPr="00573EAD">
        <w:rPr>
          <w:rFonts w:ascii="Arial" w:hAnsi="Arial" w:cs="Arial"/>
          <w:sz w:val="24"/>
          <w:szCs w:val="24"/>
        </w:rPr>
        <w:t>Enalapril</w:t>
      </w:r>
      <w:proofErr w:type="spellEnd"/>
      <w:r w:rsidRPr="00573EAD">
        <w:rPr>
          <w:rFonts w:ascii="Arial" w:hAnsi="Arial" w:cs="Arial"/>
          <w:sz w:val="24"/>
          <w:szCs w:val="24"/>
        </w:rPr>
        <w:t xml:space="preserve"> 20 mg </w:t>
      </w:r>
      <w:r w:rsidR="00674A74" w:rsidRPr="00573EAD">
        <w:rPr>
          <w:rFonts w:ascii="Arial" w:hAnsi="Arial" w:cs="Arial"/>
          <w:sz w:val="24"/>
          <w:szCs w:val="24"/>
        </w:rPr>
        <w:t>cada 12 horas</w:t>
      </w:r>
      <w:r w:rsidRPr="00573EAD">
        <w:rPr>
          <w:rFonts w:ascii="Arial" w:hAnsi="Arial" w:cs="Arial"/>
          <w:sz w:val="24"/>
          <w:szCs w:val="24"/>
        </w:rPr>
        <w:t>, G</w:t>
      </w:r>
      <w:r w:rsidR="00F77337" w:rsidRPr="00573EAD">
        <w:rPr>
          <w:rFonts w:ascii="Arial" w:hAnsi="Arial" w:cs="Arial"/>
          <w:sz w:val="24"/>
          <w:szCs w:val="24"/>
        </w:rPr>
        <w:t>astroduodenitis</w:t>
      </w:r>
      <w:r w:rsidRPr="00573EAD">
        <w:rPr>
          <w:rFonts w:ascii="Arial" w:hAnsi="Arial" w:cs="Arial"/>
          <w:sz w:val="24"/>
          <w:szCs w:val="24"/>
        </w:rPr>
        <w:t xml:space="preserve"> crónica, </w:t>
      </w:r>
      <w:r w:rsidR="00B77A3C" w:rsidRPr="00573EAD">
        <w:rPr>
          <w:rFonts w:ascii="Arial" w:hAnsi="Arial" w:cs="Arial"/>
          <w:sz w:val="24"/>
          <w:szCs w:val="24"/>
        </w:rPr>
        <w:t xml:space="preserve">operado </w:t>
      </w:r>
      <w:r w:rsidR="00674A74" w:rsidRPr="00573EAD">
        <w:rPr>
          <w:rFonts w:ascii="Arial" w:hAnsi="Arial" w:cs="Arial"/>
          <w:sz w:val="24"/>
          <w:szCs w:val="24"/>
        </w:rPr>
        <w:t xml:space="preserve">de </w:t>
      </w:r>
      <w:r w:rsidR="0023650A">
        <w:rPr>
          <w:rFonts w:ascii="Arial" w:hAnsi="Arial" w:cs="Arial"/>
          <w:sz w:val="24"/>
          <w:szCs w:val="24"/>
        </w:rPr>
        <w:t>G</w:t>
      </w:r>
      <w:r w:rsidR="00460181">
        <w:rPr>
          <w:rFonts w:ascii="Arial" w:hAnsi="Arial" w:cs="Arial"/>
          <w:sz w:val="24"/>
          <w:szCs w:val="24"/>
        </w:rPr>
        <w:t>astroyeyunostomía</w:t>
      </w:r>
      <w:r w:rsidR="00955150">
        <w:rPr>
          <w:rFonts w:ascii="Arial" w:hAnsi="Arial" w:cs="Arial"/>
          <w:sz w:val="24"/>
          <w:szCs w:val="24"/>
        </w:rPr>
        <w:t xml:space="preserve"> </w:t>
      </w:r>
      <w:r w:rsidR="00674A74" w:rsidRPr="00573EAD">
        <w:rPr>
          <w:rFonts w:ascii="Arial" w:hAnsi="Arial" w:cs="Arial"/>
          <w:sz w:val="24"/>
          <w:szCs w:val="24"/>
        </w:rPr>
        <w:t>(</w:t>
      </w:r>
      <w:r w:rsidR="00460181">
        <w:rPr>
          <w:rFonts w:ascii="Arial" w:hAnsi="Arial" w:cs="Arial"/>
          <w:sz w:val="24"/>
          <w:szCs w:val="24"/>
        </w:rPr>
        <w:t xml:space="preserve">Resección de </w:t>
      </w:r>
      <w:r w:rsidRPr="00573EAD">
        <w:rPr>
          <w:rFonts w:ascii="Arial" w:hAnsi="Arial" w:cs="Arial"/>
          <w:sz w:val="24"/>
          <w:szCs w:val="24"/>
        </w:rPr>
        <w:t>Bilroth II</w:t>
      </w:r>
      <w:r w:rsidR="00674A74" w:rsidRPr="00573EAD">
        <w:rPr>
          <w:rFonts w:ascii="Arial" w:hAnsi="Arial" w:cs="Arial"/>
          <w:sz w:val="24"/>
          <w:szCs w:val="24"/>
        </w:rPr>
        <w:t>)</w:t>
      </w:r>
      <w:r w:rsidRPr="00573EAD">
        <w:rPr>
          <w:rFonts w:ascii="Arial" w:hAnsi="Arial" w:cs="Arial"/>
          <w:sz w:val="24"/>
          <w:szCs w:val="24"/>
        </w:rPr>
        <w:t xml:space="preserve"> hace un año</w:t>
      </w:r>
      <w:r w:rsidR="008711C0">
        <w:rPr>
          <w:rFonts w:ascii="Arial" w:hAnsi="Arial" w:cs="Arial"/>
          <w:sz w:val="24"/>
          <w:szCs w:val="24"/>
        </w:rPr>
        <w:t>,</w:t>
      </w:r>
      <w:r w:rsidRPr="00573EAD">
        <w:rPr>
          <w:rFonts w:ascii="Arial" w:hAnsi="Arial" w:cs="Arial"/>
          <w:sz w:val="24"/>
          <w:szCs w:val="24"/>
        </w:rPr>
        <w:t xml:space="preserve"> </w:t>
      </w:r>
      <w:r w:rsidR="00802BF4" w:rsidRPr="00573EAD">
        <w:rPr>
          <w:rFonts w:ascii="Arial" w:hAnsi="Arial" w:cs="Arial"/>
          <w:sz w:val="24"/>
          <w:szCs w:val="24"/>
        </w:rPr>
        <w:t xml:space="preserve">el cual había tenido una recuperación satisfactoria. En </w:t>
      </w:r>
      <w:r w:rsidR="00FC047F">
        <w:rPr>
          <w:rFonts w:ascii="Arial" w:hAnsi="Arial" w:cs="Arial"/>
          <w:sz w:val="24"/>
          <w:szCs w:val="24"/>
        </w:rPr>
        <w:t>consulta</w:t>
      </w:r>
      <w:r w:rsidR="00802BF4" w:rsidRPr="00573EAD">
        <w:rPr>
          <w:rFonts w:ascii="Arial" w:hAnsi="Arial" w:cs="Arial"/>
          <w:sz w:val="24"/>
          <w:szCs w:val="24"/>
        </w:rPr>
        <w:t xml:space="preserve"> de </w:t>
      </w:r>
      <w:r w:rsidR="00681F6E">
        <w:rPr>
          <w:rFonts w:ascii="Arial" w:hAnsi="Arial" w:cs="Arial"/>
          <w:sz w:val="24"/>
          <w:szCs w:val="24"/>
        </w:rPr>
        <w:t>control</w:t>
      </w:r>
      <w:r w:rsidR="00802BF4" w:rsidRPr="00573EAD">
        <w:rPr>
          <w:rFonts w:ascii="Arial" w:hAnsi="Arial" w:cs="Arial"/>
          <w:sz w:val="24"/>
          <w:szCs w:val="24"/>
        </w:rPr>
        <w:t xml:space="preserve"> por su médico de familia</w:t>
      </w:r>
      <w:r w:rsidR="0023650A">
        <w:rPr>
          <w:rFonts w:ascii="Arial" w:hAnsi="Arial" w:cs="Arial"/>
          <w:sz w:val="24"/>
          <w:szCs w:val="24"/>
        </w:rPr>
        <w:t xml:space="preserve"> </w:t>
      </w:r>
      <w:r w:rsidR="00802BF4" w:rsidRPr="00573EAD">
        <w:rPr>
          <w:rFonts w:ascii="Arial" w:hAnsi="Arial" w:cs="Arial"/>
          <w:sz w:val="24"/>
          <w:szCs w:val="24"/>
        </w:rPr>
        <w:t>se le detect</w:t>
      </w:r>
      <w:r w:rsidR="00AA73D8" w:rsidRPr="00573EAD">
        <w:rPr>
          <w:rFonts w:ascii="Arial" w:hAnsi="Arial" w:cs="Arial"/>
          <w:sz w:val="24"/>
          <w:szCs w:val="24"/>
        </w:rPr>
        <w:t>ó</w:t>
      </w:r>
      <w:r w:rsidR="00673ED3">
        <w:rPr>
          <w:rFonts w:ascii="Arial" w:hAnsi="Arial" w:cs="Arial"/>
          <w:sz w:val="24"/>
          <w:szCs w:val="24"/>
        </w:rPr>
        <w:t xml:space="preserve"> al examen físico</w:t>
      </w:r>
      <w:r w:rsidR="00B67CCB" w:rsidRPr="00573EAD">
        <w:rPr>
          <w:rFonts w:ascii="Arial" w:hAnsi="Arial" w:cs="Arial"/>
          <w:sz w:val="24"/>
          <w:szCs w:val="24"/>
        </w:rPr>
        <w:t xml:space="preserve"> en </w:t>
      </w:r>
      <w:proofErr w:type="spellStart"/>
      <w:r w:rsidR="00B67CCB" w:rsidRPr="00573EAD">
        <w:rPr>
          <w:rFonts w:ascii="Arial" w:hAnsi="Arial" w:cs="Arial"/>
          <w:sz w:val="24"/>
          <w:szCs w:val="24"/>
        </w:rPr>
        <w:t>hemiabdomen</w:t>
      </w:r>
      <w:proofErr w:type="spellEnd"/>
      <w:r w:rsidR="00B67CCB" w:rsidRPr="00573EAD">
        <w:rPr>
          <w:rFonts w:ascii="Arial" w:hAnsi="Arial" w:cs="Arial"/>
          <w:sz w:val="24"/>
          <w:szCs w:val="24"/>
        </w:rPr>
        <w:t xml:space="preserve"> superior</w:t>
      </w:r>
      <w:r w:rsidR="00B67CCB">
        <w:rPr>
          <w:rFonts w:ascii="Arial" w:hAnsi="Arial" w:cs="Arial"/>
          <w:sz w:val="24"/>
          <w:szCs w:val="24"/>
        </w:rPr>
        <w:t xml:space="preserve">, </w:t>
      </w:r>
      <w:r w:rsidR="00412046">
        <w:rPr>
          <w:rFonts w:ascii="Arial" w:hAnsi="Arial" w:cs="Arial"/>
          <w:sz w:val="24"/>
          <w:szCs w:val="24"/>
        </w:rPr>
        <w:t xml:space="preserve">a la palpación, </w:t>
      </w:r>
      <w:r w:rsidR="00821BDB">
        <w:rPr>
          <w:rFonts w:ascii="Arial" w:hAnsi="Arial" w:cs="Arial"/>
          <w:sz w:val="24"/>
          <w:szCs w:val="24"/>
        </w:rPr>
        <w:t xml:space="preserve">tumoración </w:t>
      </w:r>
      <w:r w:rsidR="00C92F04" w:rsidRPr="00821BDB">
        <w:rPr>
          <w:rFonts w:ascii="Arial" w:hAnsi="Arial" w:cs="Arial"/>
          <w:sz w:val="24"/>
          <w:szCs w:val="24"/>
        </w:rPr>
        <w:t>redondeada, renitente</w:t>
      </w:r>
      <w:r w:rsidR="00B67CCB">
        <w:rPr>
          <w:rFonts w:ascii="Arial" w:hAnsi="Arial" w:cs="Arial"/>
          <w:sz w:val="24"/>
          <w:szCs w:val="24"/>
        </w:rPr>
        <w:t>, no movible, indolora</w:t>
      </w:r>
      <w:r w:rsidR="0042258D" w:rsidRPr="00573EAD">
        <w:rPr>
          <w:rFonts w:ascii="Arial" w:hAnsi="Arial" w:cs="Arial"/>
          <w:sz w:val="24"/>
          <w:szCs w:val="24"/>
        </w:rPr>
        <w:t xml:space="preserve">. </w:t>
      </w:r>
      <w:r w:rsidR="009363E6">
        <w:rPr>
          <w:rFonts w:ascii="Arial" w:hAnsi="Arial" w:cs="Arial"/>
          <w:sz w:val="24"/>
          <w:szCs w:val="24"/>
        </w:rPr>
        <w:t>El r</w:t>
      </w:r>
      <w:r w:rsidR="00674A74" w:rsidRPr="00573EAD">
        <w:rPr>
          <w:rFonts w:ascii="Arial" w:hAnsi="Arial" w:cs="Arial"/>
          <w:sz w:val="24"/>
          <w:szCs w:val="24"/>
        </w:rPr>
        <w:t xml:space="preserve">esto del examen </w:t>
      </w:r>
      <w:r w:rsidR="009363E6">
        <w:rPr>
          <w:rFonts w:ascii="Arial" w:hAnsi="Arial" w:cs="Arial"/>
          <w:sz w:val="24"/>
          <w:szCs w:val="24"/>
        </w:rPr>
        <w:t>no arrojó</w:t>
      </w:r>
      <w:r w:rsidR="00674A74" w:rsidRPr="00573EAD">
        <w:rPr>
          <w:rFonts w:ascii="Arial" w:hAnsi="Arial" w:cs="Arial"/>
          <w:sz w:val="24"/>
          <w:szCs w:val="24"/>
        </w:rPr>
        <w:t xml:space="preserve"> hallazgos significativos</w:t>
      </w:r>
      <w:r w:rsidR="00412046">
        <w:rPr>
          <w:rFonts w:ascii="Arial" w:hAnsi="Arial" w:cs="Arial"/>
          <w:sz w:val="24"/>
          <w:szCs w:val="24"/>
        </w:rPr>
        <w:t xml:space="preserve"> así como el hemograma y</w:t>
      </w:r>
      <w:r w:rsidR="0023650A">
        <w:rPr>
          <w:rFonts w:ascii="Arial" w:hAnsi="Arial" w:cs="Arial"/>
          <w:sz w:val="24"/>
          <w:szCs w:val="24"/>
        </w:rPr>
        <w:t xml:space="preserve"> el</w:t>
      </w:r>
      <w:r w:rsidR="008151CB">
        <w:rPr>
          <w:rFonts w:ascii="Arial" w:hAnsi="Arial" w:cs="Arial"/>
          <w:sz w:val="24"/>
          <w:szCs w:val="24"/>
        </w:rPr>
        <w:t xml:space="preserve"> p</w:t>
      </w:r>
      <w:r w:rsidR="004548A2" w:rsidRPr="00573EAD">
        <w:rPr>
          <w:rFonts w:ascii="Arial" w:hAnsi="Arial" w:cs="Arial"/>
          <w:sz w:val="24"/>
          <w:szCs w:val="24"/>
        </w:rPr>
        <w:t xml:space="preserve">erfil bioquímico </w:t>
      </w:r>
      <w:r w:rsidR="00080D56">
        <w:rPr>
          <w:rFonts w:ascii="Arial" w:hAnsi="Arial" w:cs="Arial"/>
          <w:sz w:val="24"/>
          <w:szCs w:val="24"/>
        </w:rPr>
        <w:t>se encontra</w:t>
      </w:r>
      <w:r w:rsidR="00CE4DE2">
        <w:rPr>
          <w:rFonts w:ascii="Arial" w:hAnsi="Arial" w:cs="Arial"/>
          <w:sz w:val="24"/>
          <w:szCs w:val="24"/>
        </w:rPr>
        <w:t xml:space="preserve">ban </w:t>
      </w:r>
      <w:r w:rsidR="004548A2" w:rsidRPr="00573EAD">
        <w:rPr>
          <w:rFonts w:ascii="Arial" w:hAnsi="Arial" w:cs="Arial"/>
          <w:sz w:val="24"/>
          <w:szCs w:val="24"/>
        </w:rPr>
        <w:t xml:space="preserve">dentro de parámetros  normales. </w:t>
      </w:r>
      <w:r w:rsidR="009363E6">
        <w:rPr>
          <w:rFonts w:ascii="Arial" w:hAnsi="Arial" w:cs="Arial"/>
          <w:sz w:val="24"/>
          <w:szCs w:val="24"/>
        </w:rPr>
        <w:t xml:space="preserve">El </w:t>
      </w:r>
      <w:r w:rsidR="00CE4DE2">
        <w:rPr>
          <w:rFonts w:ascii="Arial" w:hAnsi="Arial" w:cs="Arial"/>
          <w:sz w:val="24"/>
          <w:szCs w:val="24"/>
        </w:rPr>
        <w:t xml:space="preserve">ultrasonido </w:t>
      </w:r>
      <w:r w:rsidR="00C658AD">
        <w:rPr>
          <w:rFonts w:ascii="Arial" w:hAnsi="Arial" w:cs="Arial"/>
          <w:sz w:val="24"/>
          <w:szCs w:val="24"/>
        </w:rPr>
        <w:t xml:space="preserve">(US) </w:t>
      </w:r>
      <w:r w:rsidR="009363E6">
        <w:rPr>
          <w:rFonts w:ascii="Arial" w:hAnsi="Arial" w:cs="Arial"/>
          <w:sz w:val="24"/>
          <w:szCs w:val="24"/>
        </w:rPr>
        <w:t>ab</w:t>
      </w:r>
      <w:r w:rsidR="008151CB">
        <w:rPr>
          <w:rFonts w:ascii="Arial" w:hAnsi="Arial" w:cs="Arial"/>
          <w:sz w:val="24"/>
          <w:szCs w:val="24"/>
        </w:rPr>
        <w:t>dominal</w:t>
      </w:r>
      <w:r w:rsidR="00C524C8">
        <w:rPr>
          <w:rFonts w:ascii="Arial" w:hAnsi="Arial" w:cs="Arial"/>
          <w:sz w:val="24"/>
          <w:szCs w:val="24"/>
        </w:rPr>
        <w:t xml:space="preserve">, </w:t>
      </w:r>
      <w:r w:rsidR="00FD220B">
        <w:rPr>
          <w:rFonts w:ascii="Arial" w:hAnsi="Arial" w:cs="Arial"/>
          <w:sz w:val="24"/>
          <w:szCs w:val="24"/>
        </w:rPr>
        <w:t>fi</w:t>
      </w:r>
      <w:r w:rsidR="00C524C8">
        <w:rPr>
          <w:rFonts w:ascii="Arial" w:hAnsi="Arial" w:cs="Arial"/>
          <w:sz w:val="24"/>
          <w:szCs w:val="24"/>
        </w:rPr>
        <w:t>g</w:t>
      </w:r>
      <w:r w:rsidR="00080D56">
        <w:rPr>
          <w:rFonts w:ascii="Arial" w:hAnsi="Arial" w:cs="Arial"/>
          <w:sz w:val="24"/>
          <w:szCs w:val="24"/>
        </w:rPr>
        <w:t xml:space="preserve">. </w:t>
      </w:r>
      <w:r w:rsidR="00C524C8">
        <w:rPr>
          <w:rFonts w:ascii="Arial" w:hAnsi="Arial" w:cs="Arial"/>
          <w:sz w:val="24"/>
          <w:szCs w:val="24"/>
        </w:rPr>
        <w:t xml:space="preserve">1, </w:t>
      </w:r>
      <w:r w:rsidR="008151CB">
        <w:rPr>
          <w:rFonts w:ascii="Arial" w:hAnsi="Arial" w:cs="Arial"/>
          <w:sz w:val="24"/>
          <w:szCs w:val="24"/>
        </w:rPr>
        <w:t>mostraba</w:t>
      </w:r>
      <w:r w:rsidR="009363E6">
        <w:rPr>
          <w:rFonts w:ascii="Arial" w:hAnsi="Arial" w:cs="Arial"/>
          <w:sz w:val="24"/>
          <w:szCs w:val="24"/>
        </w:rPr>
        <w:t xml:space="preserve"> </w:t>
      </w:r>
      <w:r w:rsidR="008151CB">
        <w:rPr>
          <w:rFonts w:ascii="Arial" w:hAnsi="Arial" w:cs="Arial"/>
          <w:sz w:val="24"/>
          <w:szCs w:val="24"/>
        </w:rPr>
        <w:t>v</w:t>
      </w:r>
      <w:r w:rsidR="009363E6" w:rsidRPr="00573EAD">
        <w:rPr>
          <w:rFonts w:ascii="Arial" w:hAnsi="Arial" w:cs="Arial"/>
          <w:sz w:val="24"/>
          <w:szCs w:val="24"/>
        </w:rPr>
        <w:t>esícula distendida con paredes finas, acodada y septada hacia el cuello, con escasa cantidad de bilis de estasis y pequeñas imágenes ecogénicas en su interior que no produc</w:t>
      </w:r>
      <w:r w:rsidR="0057165F">
        <w:rPr>
          <w:rFonts w:ascii="Arial" w:hAnsi="Arial" w:cs="Arial"/>
          <w:sz w:val="24"/>
          <w:szCs w:val="24"/>
        </w:rPr>
        <w:t>ían</w:t>
      </w:r>
      <w:r w:rsidR="009D4E6A">
        <w:rPr>
          <w:rFonts w:ascii="Arial" w:hAnsi="Arial" w:cs="Arial"/>
          <w:sz w:val="24"/>
          <w:szCs w:val="24"/>
        </w:rPr>
        <w:t xml:space="preserve"> sombra acústica; c</w:t>
      </w:r>
      <w:r w:rsidR="009363E6" w:rsidRPr="00573EAD">
        <w:rPr>
          <w:rFonts w:ascii="Arial" w:hAnsi="Arial" w:cs="Arial"/>
          <w:sz w:val="24"/>
          <w:szCs w:val="24"/>
        </w:rPr>
        <w:t>olédoco y v</w:t>
      </w:r>
      <w:r w:rsidR="009D4E6A">
        <w:rPr>
          <w:rFonts w:ascii="Arial" w:hAnsi="Arial" w:cs="Arial"/>
          <w:sz w:val="24"/>
          <w:szCs w:val="24"/>
        </w:rPr>
        <w:t>ías biliares de calibre normal; h</w:t>
      </w:r>
      <w:r w:rsidR="009363E6" w:rsidRPr="00573EAD">
        <w:rPr>
          <w:rFonts w:ascii="Arial" w:hAnsi="Arial" w:cs="Arial"/>
          <w:sz w:val="24"/>
          <w:szCs w:val="24"/>
        </w:rPr>
        <w:t>ígado con aumento grado I de la ecogenicidad del parénquima que no rebasa</w:t>
      </w:r>
      <w:r w:rsidR="0057165F">
        <w:rPr>
          <w:rFonts w:ascii="Arial" w:hAnsi="Arial" w:cs="Arial"/>
          <w:sz w:val="24"/>
          <w:szCs w:val="24"/>
        </w:rPr>
        <w:t>ba</w:t>
      </w:r>
      <w:r w:rsidR="009D4E6A">
        <w:rPr>
          <w:rFonts w:ascii="Arial" w:hAnsi="Arial" w:cs="Arial"/>
          <w:sz w:val="24"/>
          <w:szCs w:val="24"/>
        </w:rPr>
        <w:t xml:space="preserve"> el reborde costal; p</w:t>
      </w:r>
      <w:r w:rsidR="009363E6" w:rsidRPr="00573EAD">
        <w:rPr>
          <w:rFonts w:ascii="Arial" w:hAnsi="Arial" w:cs="Arial"/>
          <w:sz w:val="24"/>
          <w:szCs w:val="24"/>
        </w:rPr>
        <w:t>áncreas de tamaño normal</w:t>
      </w:r>
      <w:r w:rsidR="001C0E6E">
        <w:rPr>
          <w:rFonts w:ascii="Arial" w:hAnsi="Arial" w:cs="Arial"/>
          <w:sz w:val="24"/>
          <w:szCs w:val="24"/>
        </w:rPr>
        <w:t>,</w:t>
      </w:r>
      <w:r w:rsidR="009363E6" w:rsidRPr="00573EAD">
        <w:rPr>
          <w:rFonts w:ascii="Arial" w:hAnsi="Arial" w:cs="Arial"/>
          <w:sz w:val="24"/>
          <w:szCs w:val="24"/>
        </w:rPr>
        <w:t xml:space="preserve"> con algunos cambios en su estructura, observándose en la proyección de la cabeza imagen ecolúcida </w:t>
      </w:r>
      <w:r w:rsidR="009D4E6A">
        <w:rPr>
          <w:rFonts w:ascii="Arial" w:hAnsi="Arial" w:cs="Arial"/>
          <w:sz w:val="24"/>
          <w:szCs w:val="24"/>
        </w:rPr>
        <w:t>que medía</w:t>
      </w:r>
      <w:r w:rsidR="001C0E6E" w:rsidRPr="00573EAD">
        <w:rPr>
          <w:rFonts w:ascii="Arial" w:hAnsi="Arial" w:cs="Arial"/>
          <w:sz w:val="24"/>
          <w:szCs w:val="24"/>
        </w:rPr>
        <w:t xml:space="preserve"> 35</w:t>
      </w:r>
      <w:r w:rsidR="00501FDC">
        <w:rPr>
          <w:rFonts w:ascii="Arial" w:hAnsi="Arial" w:cs="Arial"/>
          <w:sz w:val="24"/>
          <w:szCs w:val="24"/>
        </w:rPr>
        <w:t xml:space="preserve"> </w:t>
      </w:r>
      <w:r w:rsidR="001C0E6E" w:rsidRPr="00573EAD">
        <w:rPr>
          <w:rFonts w:ascii="Arial" w:hAnsi="Arial" w:cs="Arial"/>
          <w:sz w:val="24"/>
          <w:szCs w:val="24"/>
        </w:rPr>
        <w:t>x</w:t>
      </w:r>
      <w:r w:rsidR="00501FDC">
        <w:rPr>
          <w:rFonts w:ascii="Arial" w:hAnsi="Arial" w:cs="Arial"/>
          <w:sz w:val="24"/>
          <w:szCs w:val="24"/>
        </w:rPr>
        <w:t xml:space="preserve"> </w:t>
      </w:r>
      <w:r w:rsidR="001C0E6E" w:rsidRPr="00573EAD">
        <w:rPr>
          <w:rFonts w:ascii="Arial" w:hAnsi="Arial" w:cs="Arial"/>
          <w:sz w:val="24"/>
          <w:szCs w:val="24"/>
        </w:rPr>
        <w:t>41</w:t>
      </w:r>
      <w:r w:rsidR="00501FDC">
        <w:rPr>
          <w:rFonts w:ascii="Arial" w:hAnsi="Arial" w:cs="Arial"/>
          <w:sz w:val="24"/>
          <w:szCs w:val="24"/>
        </w:rPr>
        <w:t xml:space="preserve"> </w:t>
      </w:r>
      <w:r w:rsidR="001C0E6E" w:rsidRPr="00573EAD">
        <w:rPr>
          <w:rFonts w:ascii="Arial" w:hAnsi="Arial" w:cs="Arial"/>
          <w:sz w:val="24"/>
          <w:szCs w:val="24"/>
        </w:rPr>
        <w:t>mm aproximadamente</w:t>
      </w:r>
      <w:r w:rsidR="001C0E6E">
        <w:rPr>
          <w:rFonts w:ascii="Arial" w:hAnsi="Arial" w:cs="Arial"/>
          <w:sz w:val="24"/>
          <w:szCs w:val="24"/>
        </w:rPr>
        <w:t>,</w:t>
      </w:r>
      <w:r w:rsidR="001C0E6E" w:rsidRPr="00573EAD">
        <w:rPr>
          <w:rFonts w:ascii="Arial" w:hAnsi="Arial" w:cs="Arial"/>
          <w:sz w:val="24"/>
          <w:szCs w:val="24"/>
        </w:rPr>
        <w:t xml:space="preserve"> </w:t>
      </w:r>
      <w:r w:rsidR="009363E6" w:rsidRPr="00573EAD">
        <w:rPr>
          <w:rFonts w:ascii="Arial" w:hAnsi="Arial" w:cs="Arial"/>
          <w:sz w:val="24"/>
          <w:szCs w:val="24"/>
        </w:rPr>
        <w:t xml:space="preserve">con masa </w:t>
      </w:r>
      <w:r w:rsidR="001C0E6E">
        <w:rPr>
          <w:rFonts w:ascii="Arial" w:hAnsi="Arial" w:cs="Arial"/>
          <w:sz w:val="24"/>
          <w:szCs w:val="24"/>
        </w:rPr>
        <w:t xml:space="preserve">y </w:t>
      </w:r>
      <w:r w:rsidR="001C0E6E" w:rsidRPr="00573EAD">
        <w:rPr>
          <w:rFonts w:ascii="Arial" w:hAnsi="Arial" w:cs="Arial"/>
          <w:sz w:val="24"/>
          <w:szCs w:val="24"/>
        </w:rPr>
        <w:t xml:space="preserve">tabique fino </w:t>
      </w:r>
      <w:r w:rsidR="009363E6" w:rsidRPr="00573EAD">
        <w:rPr>
          <w:rFonts w:ascii="Arial" w:hAnsi="Arial" w:cs="Arial"/>
          <w:sz w:val="24"/>
          <w:szCs w:val="24"/>
        </w:rPr>
        <w:t>en su interior</w:t>
      </w:r>
      <w:r w:rsidR="001C0E6E">
        <w:rPr>
          <w:rFonts w:ascii="Arial" w:hAnsi="Arial" w:cs="Arial"/>
          <w:sz w:val="24"/>
          <w:szCs w:val="24"/>
        </w:rPr>
        <w:t>,</w:t>
      </w:r>
      <w:r w:rsidR="009363E6" w:rsidRPr="00573EAD">
        <w:rPr>
          <w:rFonts w:ascii="Arial" w:hAnsi="Arial" w:cs="Arial"/>
          <w:sz w:val="24"/>
          <w:szCs w:val="24"/>
        </w:rPr>
        <w:t xml:space="preserve"> </w:t>
      </w:r>
      <w:r w:rsidR="001C0E6E">
        <w:rPr>
          <w:rFonts w:ascii="Arial" w:hAnsi="Arial" w:cs="Arial"/>
          <w:sz w:val="24"/>
          <w:szCs w:val="24"/>
        </w:rPr>
        <w:t>de</w:t>
      </w:r>
      <w:r w:rsidR="009363E6" w:rsidRPr="00573EAD">
        <w:rPr>
          <w:rFonts w:ascii="Arial" w:hAnsi="Arial" w:cs="Arial"/>
          <w:sz w:val="24"/>
          <w:szCs w:val="24"/>
        </w:rPr>
        <w:t xml:space="preserve"> contornos bien definidos y algo irregulares.</w:t>
      </w:r>
    </w:p>
    <w:p w:rsidR="003B0258" w:rsidRDefault="003B0258" w:rsidP="00342FB7">
      <w:pPr>
        <w:spacing w:after="0" w:line="240" w:lineRule="auto"/>
        <w:jc w:val="center"/>
        <w:rPr>
          <w:rFonts w:ascii="Arial" w:hAnsi="Arial" w:cs="Arial"/>
          <w:sz w:val="24"/>
          <w:szCs w:val="24"/>
        </w:rPr>
      </w:pPr>
      <w:r w:rsidRPr="003B0258">
        <w:rPr>
          <w:rFonts w:ascii="Arial" w:hAnsi="Arial" w:cs="Arial"/>
          <w:b/>
          <w:sz w:val="24"/>
          <w:szCs w:val="24"/>
        </w:rPr>
        <w:t>Figura 1.</w:t>
      </w:r>
      <w:r>
        <w:rPr>
          <w:rFonts w:ascii="Arial" w:hAnsi="Arial" w:cs="Arial"/>
          <w:sz w:val="24"/>
          <w:szCs w:val="24"/>
        </w:rPr>
        <w:t xml:space="preserve"> </w:t>
      </w:r>
      <w:r w:rsidR="00A553B1">
        <w:rPr>
          <w:rFonts w:ascii="Arial" w:hAnsi="Arial" w:cs="Arial"/>
          <w:sz w:val="24"/>
          <w:szCs w:val="24"/>
        </w:rPr>
        <w:t>Fotografía</w:t>
      </w:r>
      <w:r w:rsidR="00814C3B">
        <w:rPr>
          <w:rFonts w:ascii="Arial" w:hAnsi="Arial" w:cs="Arial"/>
          <w:sz w:val="24"/>
          <w:szCs w:val="24"/>
        </w:rPr>
        <w:t xml:space="preserve"> de </w:t>
      </w:r>
      <w:r>
        <w:rPr>
          <w:rFonts w:ascii="Arial" w:hAnsi="Arial" w:cs="Arial"/>
          <w:sz w:val="24"/>
          <w:szCs w:val="24"/>
        </w:rPr>
        <w:t>U</w:t>
      </w:r>
      <w:r w:rsidR="00C658AD">
        <w:rPr>
          <w:rFonts w:ascii="Arial" w:hAnsi="Arial" w:cs="Arial"/>
          <w:sz w:val="24"/>
          <w:szCs w:val="24"/>
        </w:rPr>
        <w:t>S</w:t>
      </w:r>
      <w:r>
        <w:rPr>
          <w:rFonts w:ascii="Arial" w:hAnsi="Arial" w:cs="Arial"/>
          <w:sz w:val="24"/>
          <w:szCs w:val="24"/>
        </w:rPr>
        <w:t xml:space="preserve"> abdominal en el que se</w:t>
      </w:r>
      <w:r w:rsidR="006B7DBE">
        <w:rPr>
          <w:rFonts w:ascii="Arial" w:hAnsi="Arial" w:cs="Arial"/>
          <w:sz w:val="24"/>
          <w:szCs w:val="24"/>
        </w:rPr>
        <w:t xml:space="preserve"> observa </w:t>
      </w:r>
      <w:r w:rsidRPr="00501FDC">
        <w:rPr>
          <w:rFonts w:ascii="Arial" w:hAnsi="Arial" w:cs="Arial"/>
          <w:sz w:val="24"/>
          <w:szCs w:val="24"/>
        </w:rPr>
        <w:t xml:space="preserve">imagen ecolúcida </w:t>
      </w:r>
      <w:r w:rsidR="00501FDC" w:rsidRPr="00501FDC">
        <w:rPr>
          <w:rFonts w:ascii="Arial" w:hAnsi="Arial" w:cs="Arial"/>
          <w:sz w:val="24"/>
          <w:szCs w:val="24"/>
        </w:rPr>
        <w:t xml:space="preserve">que mide </w:t>
      </w:r>
      <w:r w:rsidR="00F85091">
        <w:rPr>
          <w:rFonts w:ascii="Arial" w:hAnsi="Arial" w:cs="Arial"/>
          <w:sz w:val="24"/>
          <w:szCs w:val="24"/>
        </w:rPr>
        <w:br w:type="textWrapping" w:clear="all"/>
      </w:r>
      <w:r w:rsidR="00342FB7" w:rsidRPr="00573EAD">
        <w:rPr>
          <w:rFonts w:ascii="Arial" w:hAnsi="Arial" w:cs="Arial"/>
          <w:sz w:val="24"/>
          <w:szCs w:val="24"/>
        </w:rPr>
        <w:t>35</w:t>
      </w:r>
      <w:r w:rsidR="00342FB7">
        <w:rPr>
          <w:rFonts w:ascii="Arial" w:hAnsi="Arial" w:cs="Arial"/>
          <w:sz w:val="24"/>
          <w:szCs w:val="24"/>
        </w:rPr>
        <w:t xml:space="preserve"> </w:t>
      </w:r>
      <w:r w:rsidR="00342FB7" w:rsidRPr="00573EAD">
        <w:rPr>
          <w:rFonts w:ascii="Arial" w:hAnsi="Arial" w:cs="Arial"/>
          <w:sz w:val="24"/>
          <w:szCs w:val="24"/>
        </w:rPr>
        <w:t>x</w:t>
      </w:r>
      <w:r w:rsidR="00342FB7">
        <w:rPr>
          <w:rFonts w:ascii="Arial" w:hAnsi="Arial" w:cs="Arial"/>
          <w:sz w:val="24"/>
          <w:szCs w:val="24"/>
        </w:rPr>
        <w:t xml:space="preserve"> </w:t>
      </w:r>
      <w:r w:rsidR="00342FB7" w:rsidRPr="00573EAD">
        <w:rPr>
          <w:rFonts w:ascii="Arial" w:hAnsi="Arial" w:cs="Arial"/>
          <w:sz w:val="24"/>
          <w:szCs w:val="24"/>
        </w:rPr>
        <w:t>41</w:t>
      </w:r>
      <w:r w:rsidR="00342FB7">
        <w:rPr>
          <w:rFonts w:ascii="Arial" w:hAnsi="Arial" w:cs="Arial"/>
          <w:sz w:val="24"/>
          <w:szCs w:val="24"/>
        </w:rPr>
        <w:t xml:space="preserve"> </w:t>
      </w:r>
      <w:r w:rsidR="00342FB7" w:rsidRPr="00573EAD">
        <w:rPr>
          <w:rFonts w:ascii="Arial" w:hAnsi="Arial" w:cs="Arial"/>
          <w:sz w:val="24"/>
          <w:szCs w:val="24"/>
        </w:rPr>
        <w:t>mm</w:t>
      </w:r>
      <w:r w:rsidR="00342FB7">
        <w:rPr>
          <w:rFonts w:ascii="Arial" w:hAnsi="Arial" w:cs="Arial"/>
          <w:sz w:val="24"/>
          <w:szCs w:val="24"/>
        </w:rPr>
        <w:t xml:space="preserve"> </w:t>
      </w:r>
      <w:r w:rsidRPr="00501FDC">
        <w:rPr>
          <w:rFonts w:ascii="Arial" w:hAnsi="Arial" w:cs="Arial"/>
          <w:sz w:val="24"/>
          <w:szCs w:val="24"/>
        </w:rPr>
        <w:t>en la proyección de la cabeza del páncreas.</w:t>
      </w:r>
    </w:p>
    <w:p w:rsidR="00C71CBA" w:rsidRDefault="00517BCF" w:rsidP="00573EAD">
      <w:pPr>
        <w:spacing w:line="240" w:lineRule="auto"/>
        <w:jc w:val="both"/>
        <w:rPr>
          <w:rFonts w:ascii="Arial" w:hAnsi="Arial" w:cs="Arial"/>
          <w:sz w:val="24"/>
          <w:szCs w:val="24"/>
        </w:rPr>
      </w:pPr>
      <w:r>
        <w:rPr>
          <w:rFonts w:ascii="Arial" w:hAnsi="Arial" w:cs="Arial"/>
          <w:noProof/>
          <w:sz w:val="24"/>
          <w:szCs w:val="24"/>
          <w:lang w:val="es-US" w:eastAsia="es-US"/>
        </w:rPr>
        <w:drawing>
          <wp:anchor distT="0" distB="0" distL="114300" distR="114300" simplePos="0" relativeHeight="251658240" behindDoc="0" locked="0" layoutInCell="1" allowOverlap="1" wp14:anchorId="664C56FD" wp14:editId="19B22784">
            <wp:simplePos x="0" y="0"/>
            <wp:positionH relativeFrom="margin">
              <wp:posOffset>1352550</wp:posOffset>
            </wp:positionH>
            <wp:positionV relativeFrom="margin">
              <wp:posOffset>3829050</wp:posOffset>
            </wp:positionV>
            <wp:extent cx="2946400" cy="1955800"/>
            <wp:effectExtent l="19050" t="19050" r="25400" b="2540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iFig1_Eco25012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6400" cy="19558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rsidR="00C71CBA" w:rsidRDefault="00C71CBA" w:rsidP="00573EAD">
      <w:pPr>
        <w:spacing w:line="240" w:lineRule="auto"/>
        <w:jc w:val="both"/>
        <w:rPr>
          <w:rFonts w:ascii="Arial" w:hAnsi="Arial" w:cs="Arial"/>
          <w:sz w:val="24"/>
          <w:szCs w:val="24"/>
        </w:rPr>
      </w:pPr>
    </w:p>
    <w:p w:rsidR="00C71CBA" w:rsidRDefault="00C71CBA" w:rsidP="00573EAD">
      <w:pPr>
        <w:spacing w:line="240" w:lineRule="auto"/>
        <w:jc w:val="both"/>
        <w:rPr>
          <w:rFonts w:ascii="Arial" w:hAnsi="Arial" w:cs="Arial"/>
          <w:sz w:val="24"/>
          <w:szCs w:val="24"/>
        </w:rPr>
      </w:pPr>
    </w:p>
    <w:p w:rsidR="00E21CE1" w:rsidRDefault="00E21CE1" w:rsidP="00573EAD">
      <w:pPr>
        <w:spacing w:line="240" w:lineRule="auto"/>
        <w:jc w:val="both"/>
        <w:rPr>
          <w:rFonts w:ascii="Arial" w:hAnsi="Arial" w:cs="Arial"/>
          <w:sz w:val="24"/>
          <w:szCs w:val="24"/>
        </w:rPr>
      </w:pPr>
    </w:p>
    <w:p w:rsidR="00E21CE1" w:rsidRDefault="00E21CE1" w:rsidP="00573EAD">
      <w:pPr>
        <w:spacing w:line="240" w:lineRule="auto"/>
        <w:jc w:val="both"/>
        <w:rPr>
          <w:rFonts w:ascii="Arial" w:hAnsi="Arial" w:cs="Arial"/>
          <w:sz w:val="24"/>
          <w:szCs w:val="24"/>
        </w:rPr>
      </w:pPr>
    </w:p>
    <w:p w:rsidR="00E21CE1" w:rsidRDefault="00E21CE1" w:rsidP="00573EAD">
      <w:pPr>
        <w:spacing w:line="240" w:lineRule="auto"/>
        <w:jc w:val="both"/>
        <w:rPr>
          <w:rFonts w:ascii="Arial" w:hAnsi="Arial" w:cs="Arial"/>
          <w:sz w:val="24"/>
          <w:szCs w:val="24"/>
        </w:rPr>
      </w:pPr>
    </w:p>
    <w:p w:rsidR="00917DA3" w:rsidRDefault="00917DA3" w:rsidP="007E30EF">
      <w:pPr>
        <w:spacing w:line="240" w:lineRule="auto"/>
        <w:jc w:val="both"/>
        <w:rPr>
          <w:rFonts w:ascii="Arial" w:hAnsi="Arial" w:cs="Arial"/>
          <w:sz w:val="24"/>
          <w:szCs w:val="24"/>
        </w:rPr>
      </w:pPr>
    </w:p>
    <w:p w:rsidR="00917DA3" w:rsidRDefault="00917DA3" w:rsidP="007E30EF">
      <w:pPr>
        <w:spacing w:line="240" w:lineRule="auto"/>
        <w:jc w:val="both"/>
        <w:rPr>
          <w:rFonts w:ascii="Arial" w:hAnsi="Arial" w:cs="Arial"/>
          <w:sz w:val="24"/>
          <w:szCs w:val="24"/>
        </w:rPr>
      </w:pPr>
    </w:p>
    <w:p w:rsidR="00F77337" w:rsidRPr="00573EAD" w:rsidRDefault="005F103F" w:rsidP="007E30EF">
      <w:pPr>
        <w:spacing w:line="240" w:lineRule="auto"/>
        <w:jc w:val="both"/>
        <w:rPr>
          <w:rFonts w:ascii="Arial" w:hAnsi="Arial" w:cs="Arial"/>
          <w:sz w:val="24"/>
          <w:szCs w:val="24"/>
        </w:rPr>
      </w:pPr>
      <w:r>
        <w:rPr>
          <w:rFonts w:ascii="Arial" w:hAnsi="Arial" w:cs="Arial"/>
          <w:sz w:val="24"/>
          <w:szCs w:val="24"/>
        </w:rPr>
        <w:t>A pesar de estos hallazgos el paciente se encontraba asintomático. S</w:t>
      </w:r>
      <w:r w:rsidR="00674A74" w:rsidRPr="00573EAD">
        <w:rPr>
          <w:rFonts w:ascii="Arial" w:hAnsi="Arial" w:cs="Arial"/>
          <w:sz w:val="24"/>
          <w:szCs w:val="24"/>
        </w:rPr>
        <w:t xml:space="preserve">e interconsultó con </w:t>
      </w:r>
      <w:r w:rsidR="00457719" w:rsidRPr="00573EAD">
        <w:rPr>
          <w:rFonts w:ascii="Arial" w:hAnsi="Arial" w:cs="Arial"/>
          <w:sz w:val="24"/>
          <w:szCs w:val="24"/>
        </w:rPr>
        <w:t xml:space="preserve">Medicina Interna, </w:t>
      </w:r>
      <w:r w:rsidR="00674A74" w:rsidRPr="00573EAD">
        <w:rPr>
          <w:rFonts w:ascii="Arial" w:hAnsi="Arial" w:cs="Arial"/>
          <w:sz w:val="24"/>
          <w:szCs w:val="24"/>
        </w:rPr>
        <w:t>y se estableció</w:t>
      </w:r>
      <w:r w:rsidR="00457719" w:rsidRPr="00573EAD">
        <w:rPr>
          <w:rFonts w:ascii="Arial" w:hAnsi="Arial" w:cs="Arial"/>
          <w:sz w:val="24"/>
          <w:szCs w:val="24"/>
        </w:rPr>
        <w:t xml:space="preserve"> coordinación</w:t>
      </w:r>
      <w:r w:rsidR="00674A74" w:rsidRPr="00573EAD">
        <w:rPr>
          <w:rFonts w:ascii="Arial" w:hAnsi="Arial" w:cs="Arial"/>
          <w:sz w:val="24"/>
          <w:szCs w:val="24"/>
        </w:rPr>
        <w:t xml:space="preserve"> con el centro de referencia para la realización de una T</w:t>
      </w:r>
      <w:r w:rsidR="00C81350">
        <w:rPr>
          <w:rFonts w:ascii="Arial" w:hAnsi="Arial" w:cs="Arial"/>
          <w:sz w:val="24"/>
          <w:szCs w:val="24"/>
        </w:rPr>
        <w:t xml:space="preserve">omografía </w:t>
      </w:r>
      <w:r w:rsidR="00674A74" w:rsidRPr="00573EAD">
        <w:rPr>
          <w:rFonts w:ascii="Arial" w:hAnsi="Arial" w:cs="Arial"/>
          <w:sz w:val="24"/>
          <w:szCs w:val="24"/>
        </w:rPr>
        <w:t>A</w:t>
      </w:r>
      <w:r w:rsidR="00C81350">
        <w:rPr>
          <w:rFonts w:ascii="Arial" w:hAnsi="Arial" w:cs="Arial"/>
          <w:sz w:val="24"/>
          <w:szCs w:val="24"/>
        </w:rPr>
        <w:t xml:space="preserve">xial </w:t>
      </w:r>
      <w:r w:rsidR="00674A74" w:rsidRPr="00573EAD">
        <w:rPr>
          <w:rFonts w:ascii="Arial" w:hAnsi="Arial" w:cs="Arial"/>
          <w:sz w:val="24"/>
          <w:szCs w:val="24"/>
        </w:rPr>
        <w:t>C</w:t>
      </w:r>
      <w:r w:rsidR="00C81350">
        <w:rPr>
          <w:rFonts w:ascii="Arial" w:hAnsi="Arial" w:cs="Arial"/>
          <w:sz w:val="24"/>
          <w:szCs w:val="24"/>
        </w:rPr>
        <w:t>omputarizada</w:t>
      </w:r>
      <w:r w:rsidR="00674A74" w:rsidRPr="00573EAD">
        <w:rPr>
          <w:rFonts w:ascii="Arial" w:hAnsi="Arial" w:cs="Arial"/>
          <w:sz w:val="24"/>
          <w:szCs w:val="24"/>
        </w:rPr>
        <w:t xml:space="preserve"> </w:t>
      </w:r>
      <w:r w:rsidR="00883339">
        <w:rPr>
          <w:rFonts w:ascii="Arial" w:hAnsi="Arial" w:cs="Arial"/>
          <w:sz w:val="24"/>
          <w:szCs w:val="24"/>
        </w:rPr>
        <w:t xml:space="preserve">(TAC) </w:t>
      </w:r>
      <w:r w:rsidR="00674A74" w:rsidRPr="00573EAD">
        <w:rPr>
          <w:rFonts w:ascii="Arial" w:hAnsi="Arial" w:cs="Arial"/>
          <w:sz w:val="24"/>
          <w:szCs w:val="24"/>
        </w:rPr>
        <w:t>contrastada de abdomen</w:t>
      </w:r>
      <w:r w:rsidR="004548A2" w:rsidRPr="00573EAD">
        <w:rPr>
          <w:rFonts w:ascii="Arial" w:hAnsi="Arial" w:cs="Arial"/>
          <w:sz w:val="24"/>
          <w:szCs w:val="24"/>
        </w:rPr>
        <w:t xml:space="preserve"> así como una E</w:t>
      </w:r>
      <w:r w:rsidR="00C81350">
        <w:rPr>
          <w:rFonts w:ascii="Arial" w:hAnsi="Arial" w:cs="Arial"/>
          <w:sz w:val="24"/>
          <w:szCs w:val="24"/>
        </w:rPr>
        <w:t>sofagogastroduodenoscopia</w:t>
      </w:r>
      <w:r w:rsidR="007E30EF">
        <w:rPr>
          <w:rFonts w:ascii="Arial" w:hAnsi="Arial" w:cs="Arial"/>
          <w:sz w:val="24"/>
          <w:szCs w:val="24"/>
        </w:rPr>
        <w:t>. Los resultados se muestran a continuación.</w:t>
      </w:r>
    </w:p>
    <w:p w:rsidR="009F19DD" w:rsidRDefault="00D50CAD" w:rsidP="00573EAD">
      <w:pPr>
        <w:spacing w:line="240" w:lineRule="auto"/>
        <w:jc w:val="both"/>
        <w:rPr>
          <w:rFonts w:ascii="Arial" w:hAnsi="Arial" w:cs="Arial"/>
          <w:sz w:val="24"/>
          <w:szCs w:val="24"/>
        </w:rPr>
      </w:pPr>
      <w:r w:rsidRPr="004E7713">
        <w:rPr>
          <w:rFonts w:ascii="Arial" w:hAnsi="Arial" w:cs="Arial"/>
          <w:sz w:val="24"/>
          <w:szCs w:val="24"/>
        </w:rPr>
        <w:t xml:space="preserve">En la </w:t>
      </w:r>
      <w:r w:rsidR="004548A2" w:rsidRPr="004E7713">
        <w:rPr>
          <w:rFonts w:ascii="Arial" w:hAnsi="Arial" w:cs="Arial"/>
          <w:sz w:val="24"/>
          <w:szCs w:val="24"/>
        </w:rPr>
        <w:t xml:space="preserve">TAC </w:t>
      </w:r>
      <w:proofErr w:type="spellStart"/>
      <w:r w:rsidR="004548A2" w:rsidRPr="004E7713">
        <w:rPr>
          <w:rFonts w:ascii="Arial" w:hAnsi="Arial" w:cs="Arial"/>
          <w:sz w:val="24"/>
          <w:szCs w:val="24"/>
        </w:rPr>
        <w:t>multicorte</w:t>
      </w:r>
      <w:proofErr w:type="spellEnd"/>
      <w:r w:rsidR="004548A2" w:rsidRPr="004E7713">
        <w:rPr>
          <w:rFonts w:ascii="Arial" w:hAnsi="Arial" w:cs="Arial"/>
          <w:sz w:val="24"/>
          <w:szCs w:val="24"/>
        </w:rPr>
        <w:t xml:space="preserve"> simple y contrastada vía oral y endovenosa</w:t>
      </w:r>
      <w:r w:rsidR="00DE0190">
        <w:rPr>
          <w:rFonts w:ascii="Arial" w:hAnsi="Arial" w:cs="Arial"/>
          <w:sz w:val="24"/>
          <w:szCs w:val="24"/>
        </w:rPr>
        <w:t xml:space="preserve"> (</w:t>
      </w:r>
      <w:r w:rsidR="00DE0190" w:rsidRPr="00DE0190">
        <w:rPr>
          <w:rFonts w:ascii="Arial" w:hAnsi="Arial" w:cs="Arial"/>
          <w:sz w:val="24"/>
          <w:szCs w:val="24"/>
        </w:rPr>
        <w:t>969-20_290120</w:t>
      </w:r>
      <w:r w:rsidR="00CA4521">
        <w:rPr>
          <w:rFonts w:ascii="Arial" w:hAnsi="Arial" w:cs="Arial"/>
          <w:sz w:val="24"/>
          <w:szCs w:val="24"/>
        </w:rPr>
        <w:t>)</w:t>
      </w:r>
      <w:r w:rsidR="00914C98">
        <w:rPr>
          <w:rFonts w:ascii="Arial" w:hAnsi="Arial" w:cs="Arial"/>
          <w:sz w:val="24"/>
          <w:szCs w:val="24"/>
        </w:rPr>
        <w:t>, fig.</w:t>
      </w:r>
      <w:r w:rsidR="00316A0E" w:rsidRPr="004E7713">
        <w:rPr>
          <w:rFonts w:ascii="Arial" w:hAnsi="Arial" w:cs="Arial"/>
          <w:sz w:val="24"/>
          <w:szCs w:val="24"/>
        </w:rPr>
        <w:t xml:space="preserve"> 2,</w:t>
      </w:r>
      <w:r w:rsidR="009F19DD" w:rsidRPr="00573EAD">
        <w:rPr>
          <w:rFonts w:ascii="Arial" w:hAnsi="Arial" w:cs="Arial"/>
          <w:sz w:val="24"/>
          <w:szCs w:val="24"/>
        </w:rPr>
        <w:t xml:space="preserve"> se observ</w:t>
      </w:r>
      <w:r w:rsidRPr="00573EAD">
        <w:rPr>
          <w:rFonts w:ascii="Arial" w:hAnsi="Arial" w:cs="Arial"/>
          <w:sz w:val="24"/>
          <w:szCs w:val="24"/>
        </w:rPr>
        <w:t>ó imagen</w:t>
      </w:r>
      <w:r w:rsidR="009F19DD" w:rsidRPr="00573EAD">
        <w:rPr>
          <w:rFonts w:ascii="Arial" w:hAnsi="Arial" w:cs="Arial"/>
          <w:sz w:val="24"/>
          <w:szCs w:val="24"/>
        </w:rPr>
        <w:t xml:space="preserve"> de </w:t>
      </w:r>
      <w:r w:rsidR="0005040D" w:rsidRPr="00573EAD">
        <w:rPr>
          <w:rFonts w:ascii="Arial" w:hAnsi="Arial" w:cs="Arial"/>
          <w:sz w:val="24"/>
          <w:szCs w:val="24"/>
        </w:rPr>
        <w:t>densidad</w:t>
      </w:r>
      <w:r w:rsidR="009F19DD" w:rsidRPr="00573EAD">
        <w:rPr>
          <w:rFonts w:ascii="Arial" w:hAnsi="Arial" w:cs="Arial"/>
          <w:sz w:val="24"/>
          <w:szCs w:val="24"/>
        </w:rPr>
        <w:t xml:space="preserve"> variable </w:t>
      </w:r>
      <w:r w:rsidRPr="00573EAD">
        <w:rPr>
          <w:rFonts w:ascii="Arial" w:hAnsi="Arial" w:cs="Arial"/>
          <w:sz w:val="24"/>
          <w:szCs w:val="24"/>
        </w:rPr>
        <w:t xml:space="preserve">entre 9 y 22 UH, </w:t>
      </w:r>
      <w:r w:rsidR="009F19DD" w:rsidRPr="00573EAD">
        <w:rPr>
          <w:rFonts w:ascii="Arial" w:hAnsi="Arial" w:cs="Arial"/>
          <w:sz w:val="24"/>
          <w:szCs w:val="24"/>
        </w:rPr>
        <w:t xml:space="preserve">en proyección de la cabeza del </w:t>
      </w:r>
      <w:r w:rsidR="0005040D" w:rsidRPr="00573EAD">
        <w:rPr>
          <w:rFonts w:ascii="Arial" w:hAnsi="Arial" w:cs="Arial"/>
          <w:sz w:val="24"/>
          <w:szCs w:val="24"/>
        </w:rPr>
        <w:t>páncreas</w:t>
      </w:r>
      <w:r w:rsidR="009F19DD" w:rsidRPr="00573EAD">
        <w:rPr>
          <w:rFonts w:ascii="Arial" w:hAnsi="Arial" w:cs="Arial"/>
          <w:sz w:val="24"/>
          <w:szCs w:val="24"/>
        </w:rPr>
        <w:t xml:space="preserve"> y proceso uncinado</w:t>
      </w:r>
      <w:r w:rsidRPr="00573EAD">
        <w:rPr>
          <w:rFonts w:ascii="Arial" w:hAnsi="Arial" w:cs="Arial"/>
          <w:sz w:val="24"/>
          <w:szCs w:val="24"/>
        </w:rPr>
        <w:t>,</w:t>
      </w:r>
      <w:r w:rsidR="009F19DD" w:rsidRPr="00573EAD">
        <w:rPr>
          <w:rFonts w:ascii="Arial" w:hAnsi="Arial" w:cs="Arial"/>
          <w:sz w:val="24"/>
          <w:szCs w:val="24"/>
        </w:rPr>
        <w:t xml:space="preserve"> que m</w:t>
      </w:r>
      <w:r w:rsidR="00D405DB" w:rsidRPr="00573EAD">
        <w:rPr>
          <w:rFonts w:ascii="Arial" w:hAnsi="Arial" w:cs="Arial"/>
          <w:sz w:val="24"/>
          <w:szCs w:val="24"/>
        </w:rPr>
        <w:t>edía</w:t>
      </w:r>
      <w:r w:rsidR="009F19DD" w:rsidRPr="00573EAD">
        <w:rPr>
          <w:rFonts w:ascii="Arial" w:hAnsi="Arial" w:cs="Arial"/>
          <w:sz w:val="24"/>
          <w:szCs w:val="24"/>
        </w:rPr>
        <w:t xml:space="preserve"> en corte axial 48</w:t>
      </w:r>
      <w:r w:rsidR="00E85762">
        <w:rPr>
          <w:rFonts w:ascii="Arial" w:hAnsi="Arial" w:cs="Arial"/>
          <w:sz w:val="24"/>
          <w:szCs w:val="24"/>
        </w:rPr>
        <w:t xml:space="preserve"> </w:t>
      </w:r>
      <w:r w:rsidR="009F19DD" w:rsidRPr="00573EAD">
        <w:rPr>
          <w:rFonts w:ascii="Arial" w:hAnsi="Arial" w:cs="Arial"/>
          <w:sz w:val="24"/>
          <w:szCs w:val="24"/>
        </w:rPr>
        <w:t>x</w:t>
      </w:r>
      <w:r w:rsidR="00E85762">
        <w:rPr>
          <w:rFonts w:ascii="Arial" w:hAnsi="Arial" w:cs="Arial"/>
          <w:sz w:val="24"/>
          <w:szCs w:val="24"/>
        </w:rPr>
        <w:t xml:space="preserve"> </w:t>
      </w:r>
      <w:r w:rsidR="009F19DD" w:rsidRPr="00573EAD">
        <w:rPr>
          <w:rFonts w:ascii="Arial" w:hAnsi="Arial" w:cs="Arial"/>
          <w:sz w:val="24"/>
          <w:szCs w:val="24"/>
        </w:rPr>
        <w:t>41</w:t>
      </w:r>
      <w:r w:rsidR="00614D6E">
        <w:rPr>
          <w:rFonts w:ascii="Arial" w:hAnsi="Arial" w:cs="Arial"/>
          <w:sz w:val="24"/>
          <w:szCs w:val="24"/>
        </w:rPr>
        <w:t xml:space="preserve"> </w:t>
      </w:r>
      <w:r w:rsidR="009F19DD" w:rsidRPr="00573EAD">
        <w:rPr>
          <w:rFonts w:ascii="Arial" w:hAnsi="Arial" w:cs="Arial"/>
          <w:sz w:val="24"/>
          <w:szCs w:val="24"/>
        </w:rPr>
        <w:t>mm</w:t>
      </w:r>
      <w:r w:rsidRPr="00573EAD">
        <w:rPr>
          <w:rFonts w:ascii="Arial" w:hAnsi="Arial" w:cs="Arial"/>
          <w:sz w:val="24"/>
          <w:szCs w:val="24"/>
        </w:rPr>
        <w:t>,</w:t>
      </w:r>
      <w:r w:rsidR="009F19DD" w:rsidRPr="00573EAD">
        <w:rPr>
          <w:rFonts w:ascii="Arial" w:hAnsi="Arial" w:cs="Arial"/>
          <w:sz w:val="24"/>
          <w:szCs w:val="24"/>
        </w:rPr>
        <w:t xml:space="preserve"> </w:t>
      </w:r>
      <w:r w:rsidR="00D405DB" w:rsidRPr="00573EAD">
        <w:rPr>
          <w:rFonts w:ascii="Arial" w:hAnsi="Arial" w:cs="Arial"/>
          <w:sz w:val="24"/>
          <w:szCs w:val="24"/>
        </w:rPr>
        <w:t>la cual</w:t>
      </w:r>
      <w:r w:rsidR="009F19DD" w:rsidRPr="00573EAD">
        <w:rPr>
          <w:rFonts w:ascii="Arial" w:hAnsi="Arial" w:cs="Arial"/>
          <w:sz w:val="24"/>
          <w:szCs w:val="24"/>
        </w:rPr>
        <w:t xml:space="preserve"> provoca</w:t>
      </w:r>
      <w:r w:rsidR="00D405DB" w:rsidRPr="00573EAD">
        <w:rPr>
          <w:rFonts w:ascii="Arial" w:hAnsi="Arial" w:cs="Arial"/>
          <w:sz w:val="24"/>
          <w:szCs w:val="24"/>
        </w:rPr>
        <w:t>ba</w:t>
      </w:r>
      <w:r w:rsidR="009F19DD" w:rsidRPr="00573EAD">
        <w:rPr>
          <w:rFonts w:ascii="Arial" w:hAnsi="Arial" w:cs="Arial"/>
          <w:sz w:val="24"/>
          <w:szCs w:val="24"/>
        </w:rPr>
        <w:t xml:space="preserve"> marcada compresión de la </w:t>
      </w:r>
      <w:r w:rsidR="0005040D" w:rsidRPr="00573EAD">
        <w:rPr>
          <w:rFonts w:ascii="Arial" w:hAnsi="Arial" w:cs="Arial"/>
          <w:sz w:val="24"/>
          <w:szCs w:val="24"/>
        </w:rPr>
        <w:t>segunda</w:t>
      </w:r>
      <w:r w:rsidR="009F19DD" w:rsidRPr="00573EAD">
        <w:rPr>
          <w:rFonts w:ascii="Arial" w:hAnsi="Arial" w:cs="Arial"/>
          <w:sz w:val="24"/>
          <w:szCs w:val="24"/>
        </w:rPr>
        <w:t xml:space="preserve"> porción del duodeno </w:t>
      </w:r>
      <w:r w:rsidR="0005040D" w:rsidRPr="00573EAD">
        <w:rPr>
          <w:rFonts w:ascii="Arial" w:hAnsi="Arial" w:cs="Arial"/>
          <w:sz w:val="24"/>
          <w:szCs w:val="24"/>
        </w:rPr>
        <w:t>sin que</w:t>
      </w:r>
      <w:r w:rsidR="009F19DD" w:rsidRPr="00573EAD">
        <w:rPr>
          <w:rFonts w:ascii="Arial" w:hAnsi="Arial" w:cs="Arial"/>
          <w:sz w:val="24"/>
          <w:szCs w:val="24"/>
        </w:rPr>
        <w:t xml:space="preserve"> se </w:t>
      </w:r>
      <w:r w:rsidR="0005040D" w:rsidRPr="00573EAD">
        <w:rPr>
          <w:rFonts w:ascii="Arial" w:hAnsi="Arial" w:cs="Arial"/>
          <w:sz w:val="24"/>
          <w:szCs w:val="24"/>
        </w:rPr>
        <w:t>evidenci</w:t>
      </w:r>
      <w:r w:rsidR="00D405DB" w:rsidRPr="00573EAD">
        <w:rPr>
          <w:rFonts w:ascii="Arial" w:hAnsi="Arial" w:cs="Arial"/>
          <w:sz w:val="24"/>
          <w:szCs w:val="24"/>
        </w:rPr>
        <w:t>ara</w:t>
      </w:r>
      <w:r w:rsidR="009F19DD" w:rsidRPr="00573EAD">
        <w:rPr>
          <w:rFonts w:ascii="Arial" w:hAnsi="Arial" w:cs="Arial"/>
          <w:sz w:val="24"/>
          <w:szCs w:val="24"/>
        </w:rPr>
        <w:t xml:space="preserve"> dilatación de las ví</w:t>
      </w:r>
      <w:r w:rsidR="0078312E">
        <w:rPr>
          <w:rFonts w:ascii="Arial" w:hAnsi="Arial" w:cs="Arial"/>
          <w:sz w:val="24"/>
          <w:szCs w:val="24"/>
        </w:rPr>
        <w:t xml:space="preserve">as biliares intra ni </w:t>
      </w:r>
      <w:proofErr w:type="spellStart"/>
      <w:r w:rsidR="0078312E">
        <w:rPr>
          <w:rFonts w:ascii="Arial" w:hAnsi="Arial" w:cs="Arial"/>
          <w:sz w:val="24"/>
          <w:szCs w:val="24"/>
        </w:rPr>
        <w:t>extra</w:t>
      </w:r>
      <w:r w:rsidR="0005040D" w:rsidRPr="00573EAD">
        <w:rPr>
          <w:rFonts w:ascii="Arial" w:hAnsi="Arial" w:cs="Arial"/>
          <w:sz w:val="24"/>
          <w:szCs w:val="24"/>
        </w:rPr>
        <w:t>hepáticas</w:t>
      </w:r>
      <w:proofErr w:type="spellEnd"/>
      <w:r w:rsidRPr="00573EAD">
        <w:rPr>
          <w:rFonts w:ascii="Arial" w:hAnsi="Arial" w:cs="Arial"/>
          <w:sz w:val="24"/>
          <w:szCs w:val="24"/>
        </w:rPr>
        <w:t>,</w:t>
      </w:r>
      <w:r w:rsidR="009F19DD" w:rsidRPr="00573EAD">
        <w:rPr>
          <w:rFonts w:ascii="Arial" w:hAnsi="Arial" w:cs="Arial"/>
          <w:sz w:val="24"/>
          <w:szCs w:val="24"/>
        </w:rPr>
        <w:t xml:space="preserve"> ni dilatación del conducto pancreático. </w:t>
      </w:r>
      <w:r w:rsidR="00D405DB" w:rsidRPr="00573EAD">
        <w:rPr>
          <w:rFonts w:ascii="Arial" w:hAnsi="Arial" w:cs="Arial"/>
          <w:sz w:val="24"/>
          <w:szCs w:val="24"/>
        </w:rPr>
        <w:t>El hígado presentaba</w:t>
      </w:r>
      <w:r w:rsidR="009F19DD" w:rsidRPr="00573EAD">
        <w:rPr>
          <w:rFonts w:ascii="Arial" w:hAnsi="Arial" w:cs="Arial"/>
          <w:sz w:val="24"/>
          <w:szCs w:val="24"/>
        </w:rPr>
        <w:t xml:space="preserve"> densidad homogénea</w:t>
      </w:r>
      <w:r w:rsidR="00D405DB" w:rsidRPr="00573EAD">
        <w:rPr>
          <w:rFonts w:ascii="Arial" w:hAnsi="Arial" w:cs="Arial"/>
          <w:sz w:val="24"/>
          <w:szCs w:val="24"/>
        </w:rPr>
        <w:t>,</w:t>
      </w:r>
      <w:r w:rsidR="009F19DD" w:rsidRPr="00573EAD">
        <w:rPr>
          <w:rFonts w:ascii="Arial" w:hAnsi="Arial" w:cs="Arial"/>
          <w:sz w:val="24"/>
          <w:szCs w:val="24"/>
        </w:rPr>
        <w:t xml:space="preserve"> sin nódulos. </w:t>
      </w:r>
      <w:r w:rsidR="00D405DB" w:rsidRPr="00573EAD">
        <w:rPr>
          <w:rFonts w:ascii="Arial" w:hAnsi="Arial" w:cs="Arial"/>
          <w:sz w:val="24"/>
          <w:szCs w:val="24"/>
        </w:rPr>
        <w:t>El b</w:t>
      </w:r>
      <w:r w:rsidR="009F19DD" w:rsidRPr="00573EAD">
        <w:rPr>
          <w:rFonts w:ascii="Arial" w:hAnsi="Arial" w:cs="Arial"/>
          <w:sz w:val="24"/>
          <w:szCs w:val="24"/>
        </w:rPr>
        <w:t xml:space="preserve">azo </w:t>
      </w:r>
      <w:r w:rsidR="00D405DB" w:rsidRPr="00573EAD">
        <w:rPr>
          <w:rFonts w:ascii="Arial" w:hAnsi="Arial" w:cs="Arial"/>
          <w:sz w:val="24"/>
          <w:szCs w:val="24"/>
        </w:rPr>
        <w:t xml:space="preserve">tenía aspecto </w:t>
      </w:r>
      <w:r w:rsidR="009F19DD" w:rsidRPr="00573EAD">
        <w:rPr>
          <w:rFonts w:ascii="Arial" w:hAnsi="Arial" w:cs="Arial"/>
          <w:sz w:val="24"/>
          <w:szCs w:val="24"/>
        </w:rPr>
        <w:t>normal.</w:t>
      </w:r>
    </w:p>
    <w:p w:rsidR="00316A0E" w:rsidRDefault="007B199E" w:rsidP="00FC3097">
      <w:pPr>
        <w:spacing w:line="240" w:lineRule="auto"/>
        <w:jc w:val="both"/>
        <w:rPr>
          <w:rFonts w:ascii="Arial" w:hAnsi="Arial" w:cs="Arial"/>
          <w:sz w:val="24"/>
          <w:szCs w:val="24"/>
        </w:rPr>
      </w:pPr>
      <w:r>
        <w:rPr>
          <w:rFonts w:ascii="Arial" w:hAnsi="Arial" w:cs="Arial"/>
          <w:b/>
          <w:sz w:val="24"/>
          <w:szCs w:val="24"/>
        </w:rPr>
        <w:lastRenderedPageBreak/>
        <w:t>F</w:t>
      </w:r>
      <w:r w:rsidR="00316A0E" w:rsidRPr="00316A0E">
        <w:rPr>
          <w:rFonts w:ascii="Arial" w:hAnsi="Arial" w:cs="Arial"/>
          <w:b/>
          <w:sz w:val="24"/>
          <w:szCs w:val="24"/>
        </w:rPr>
        <w:t xml:space="preserve">igura 2. </w:t>
      </w:r>
      <w:r w:rsidR="006728C4">
        <w:rPr>
          <w:rFonts w:ascii="Arial" w:hAnsi="Arial" w:cs="Arial"/>
          <w:sz w:val="24"/>
          <w:szCs w:val="24"/>
        </w:rPr>
        <w:t xml:space="preserve">Panel de vistas de </w:t>
      </w:r>
      <w:r w:rsidR="00316A0E" w:rsidRPr="007B199E">
        <w:rPr>
          <w:rFonts w:ascii="Arial" w:hAnsi="Arial" w:cs="Arial"/>
          <w:sz w:val="24"/>
          <w:szCs w:val="24"/>
        </w:rPr>
        <w:t>TAC de abdomen</w:t>
      </w:r>
      <w:r w:rsidR="00316A0E">
        <w:rPr>
          <w:rFonts w:ascii="Arial" w:hAnsi="Arial" w:cs="Arial"/>
          <w:b/>
          <w:sz w:val="24"/>
          <w:szCs w:val="24"/>
        </w:rPr>
        <w:t xml:space="preserve">, </w:t>
      </w:r>
      <w:r w:rsidR="00316A0E" w:rsidRPr="00316A0E">
        <w:rPr>
          <w:rFonts w:ascii="Arial" w:hAnsi="Arial" w:cs="Arial"/>
          <w:sz w:val="24"/>
          <w:szCs w:val="24"/>
        </w:rPr>
        <w:t>con contraste o</w:t>
      </w:r>
      <w:r>
        <w:rPr>
          <w:rFonts w:ascii="Arial" w:hAnsi="Arial" w:cs="Arial"/>
          <w:sz w:val="24"/>
          <w:szCs w:val="24"/>
        </w:rPr>
        <w:t xml:space="preserve">ral y endovenoso. Se </w:t>
      </w:r>
      <w:r w:rsidR="00C16141">
        <w:rPr>
          <w:rFonts w:ascii="Arial" w:hAnsi="Arial" w:cs="Arial"/>
          <w:sz w:val="24"/>
          <w:szCs w:val="24"/>
        </w:rPr>
        <w:t>observa</w:t>
      </w:r>
      <w:r>
        <w:rPr>
          <w:rFonts w:ascii="Arial" w:hAnsi="Arial" w:cs="Arial"/>
          <w:sz w:val="24"/>
          <w:szCs w:val="24"/>
        </w:rPr>
        <w:t xml:space="preserve"> </w:t>
      </w:r>
      <w:r w:rsidRPr="00316A0E">
        <w:rPr>
          <w:rFonts w:ascii="Arial" w:hAnsi="Arial" w:cs="Arial"/>
          <w:sz w:val="24"/>
          <w:szCs w:val="24"/>
        </w:rPr>
        <w:t>imagen</w:t>
      </w:r>
      <w:r w:rsidR="00316A0E" w:rsidRPr="00316A0E">
        <w:rPr>
          <w:rFonts w:ascii="Arial" w:hAnsi="Arial" w:cs="Arial"/>
          <w:sz w:val="24"/>
          <w:szCs w:val="24"/>
        </w:rPr>
        <w:t xml:space="preserve"> </w:t>
      </w:r>
      <w:r w:rsidRPr="00573EAD">
        <w:rPr>
          <w:rFonts w:ascii="Arial" w:hAnsi="Arial" w:cs="Arial"/>
          <w:sz w:val="24"/>
          <w:szCs w:val="24"/>
        </w:rPr>
        <w:t>de densidad variable</w:t>
      </w:r>
      <w:r>
        <w:rPr>
          <w:rFonts w:ascii="Arial" w:hAnsi="Arial" w:cs="Arial"/>
          <w:sz w:val="24"/>
          <w:szCs w:val="24"/>
        </w:rPr>
        <w:t xml:space="preserve"> </w:t>
      </w:r>
      <w:r w:rsidR="004829FA">
        <w:rPr>
          <w:rFonts w:ascii="Arial" w:hAnsi="Arial" w:cs="Arial"/>
          <w:sz w:val="24"/>
          <w:szCs w:val="24"/>
        </w:rPr>
        <w:t xml:space="preserve">(flechas) </w:t>
      </w:r>
      <w:r w:rsidRPr="00573EAD">
        <w:rPr>
          <w:rFonts w:ascii="Arial" w:hAnsi="Arial" w:cs="Arial"/>
          <w:sz w:val="24"/>
          <w:szCs w:val="24"/>
        </w:rPr>
        <w:t>en proyección de la cabeza y proceso uncinado</w:t>
      </w:r>
      <w:r w:rsidRPr="007B199E">
        <w:rPr>
          <w:rFonts w:ascii="Arial" w:hAnsi="Arial" w:cs="Arial"/>
          <w:sz w:val="24"/>
          <w:szCs w:val="24"/>
        </w:rPr>
        <w:t xml:space="preserve"> </w:t>
      </w:r>
      <w:r w:rsidR="00D46F0B" w:rsidRPr="00573EAD">
        <w:rPr>
          <w:rFonts w:ascii="Arial" w:hAnsi="Arial" w:cs="Arial"/>
          <w:sz w:val="24"/>
          <w:szCs w:val="24"/>
        </w:rPr>
        <w:t xml:space="preserve">del páncreas </w:t>
      </w:r>
      <w:r w:rsidRPr="00573EAD">
        <w:rPr>
          <w:rFonts w:ascii="Arial" w:hAnsi="Arial" w:cs="Arial"/>
          <w:sz w:val="24"/>
          <w:szCs w:val="24"/>
        </w:rPr>
        <w:t>la cual provoca</w:t>
      </w:r>
      <w:r w:rsidR="00514E65">
        <w:rPr>
          <w:rFonts w:ascii="Arial" w:hAnsi="Arial" w:cs="Arial"/>
          <w:sz w:val="24"/>
          <w:szCs w:val="24"/>
        </w:rPr>
        <w:t>ba</w:t>
      </w:r>
      <w:r w:rsidRPr="00573EAD">
        <w:rPr>
          <w:rFonts w:ascii="Arial" w:hAnsi="Arial" w:cs="Arial"/>
          <w:sz w:val="24"/>
          <w:szCs w:val="24"/>
        </w:rPr>
        <w:t xml:space="preserve"> marcada compresión de la segunda porción del duodeno</w:t>
      </w:r>
      <w:r w:rsidR="00433035">
        <w:rPr>
          <w:rFonts w:ascii="Arial" w:hAnsi="Arial" w:cs="Arial"/>
          <w:sz w:val="24"/>
          <w:szCs w:val="24"/>
        </w:rPr>
        <w:t>.</w:t>
      </w:r>
    </w:p>
    <w:p w:rsidR="00FC3097" w:rsidRDefault="00946DEC" w:rsidP="00573EAD">
      <w:pPr>
        <w:spacing w:line="240" w:lineRule="auto"/>
        <w:jc w:val="both"/>
        <w:rPr>
          <w:rFonts w:ascii="Arial" w:hAnsi="Arial" w:cs="Arial"/>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9.75pt;margin-top:.7pt;width:450.75pt;height:338.25pt;z-index:251660288;mso-position-horizontal-relative:text;mso-position-vertical-relative:text;mso-width-relative:page;mso-height-relative:page" stroked="t" strokecolor="black [3213]">
            <v:imagedata r:id="rId14" o:title="Panel de vistas de TAC abdomen vo-ev"/>
          </v:shape>
        </w:pict>
      </w: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FC3097" w:rsidRDefault="00FC3097" w:rsidP="00573EAD">
      <w:pPr>
        <w:spacing w:line="240" w:lineRule="auto"/>
        <w:jc w:val="both"/>
        <w:rPr>
          <w:rFonts w:ascii="Arial" w:hAnsi="Arial" w:cs="Arial"/>
          <w:sz w:val="24"/>
          <w:szCs w:val="24"/>
        </w:rPr>
      </w:pPr>
    </w:p>
    <w:p w:rsidR="00412820" w:rsidRDefault="00412820" w:rsidP="00573EAD">
      <w:pPr>
        <w:spacing w:line="240" w:lineRule="auto"/>
        <w:jc w:val="both"/>
        <w:rPr>
          <w:rFonts w:ascii="Arial" w:hAnsi="Arial" w:cs="Arial"/>
          <w:sz w:val="24"/>
          <w:szCs w:val="24"/>
        </w:rPr>
      </w:pPr>
    </w:p>
    <w:p w:rsidR="00412820" w:rsidRDefault="00412820" w:rsidP="00573EAD">
      <w:pPr>
        <w:spacing w:line="240" w:lineRule="auto"/>
        <w:jc w:val="both"/>
        <w:rPr>
          <w:rFonts w:ascii="Arial" w:hAnsi="Arial" w:cs="Arial"/>
          <w:sz w:val="24"/>
          <w:szCs w:val="24"/>
        </w:rPr>
      </w:pPr>
    </w:p>
    <w:p w:rsidR="00412820" w:rsidRDefault="00412820" w:rsidP="00573EAD">
      <w:pPr>
        <w:spacing w:line="240" w:lineRule="auto"/>
        <w:jc w:val="both"/>
        <w:rPr>
          <w:rFonts w:ascii="Arial" w:hAnsi="Arial" w:cs="Arial"/>
          <w:sz w:val="24"/>
          <w:szCs w:val="24"/>
        </w:rPr>
      </w:pPr>
    </w:p>
    <w:p w:rsidR="00412820" w:rsidRDefault="00412820" w:rsidP="00573EAD">
      <w:pPr>
        <w:spacing w:line="240" w:lineRule="auto"/>
        <w:jc w:val="both"/>
        <w:rPr>
          <w:rFonts w:ascii="Arial" w:hAnsi="Arial" w:cs="Arial"/>
          <w:sz w:val="24"/>
          <w:szCs w:val="24"/>
        </w:rPr>
      </w:pPr>
    </w:p>
    <w:p w:rsidR="00D50CAD" w:rsidRPr="00573EAD" w:rsidRDefault="00D50CAD" w:rsidP="00573EAD">
      <w:pPr>
        <w:spacing w:line="240" w:lineRule="auto"/>
        <w:jc w:val="both"/>
        <w:rPr>
          <w:rFonts w:ascii="Arial" w:hAnsi="Arial" w:cs="Arial"/>
          <w:sz w:val="24"/>
          <w:szCs w:val="24"/>
        </w:rPr>
      </w:pPr>
      <w:r w:rsidRPr="00FA34D3">
        <w:rPr>
          <w:rFonts w:ascii="Arial" w:hAnsi="Arial" w:cs="Arial"/>
          <w:sz w:val="24"/>
          <w:szCs w:val="24"/>
        </w:rPr>
        <w:t>La endoscop</w:t>
      </w:r>
      <w:r w:rsidR="00D405DB" w:rsidRPr="00FA34D3">
        <w:rPr>
          <w:rFonts w:ascii="Arial" w:hAnsi="Arial" w:cs="Arial"/>
          <w:sz w:val="24"/>
          <w:szCs w:val="24"/>
        </w:rPr>
        <w:t>i</w:t>
      </w:r>
      <w:r w:rsidRPr="00FA34D3">
        <w:rPr>
          <w:rFonts w:ascii="Arial" w:hAnsi="Arial" w:cs="Arial"/>
          <w:sz w:val="24"/>
          <w:szCs w:val="24"/>
        </w:rPr>
        <w:t>a digestiva alta</w:t>
      </w:r>
      <w:r w:rsidR="000D7BE0">
        <w:rPr>
          <w:rFonts w:ascii="Arial" w:hAnsi="Arial" w:cs="Arial"/>
          <w:sz w:val="24"/>
          <w:szCs w:val="24"/>
        </w:rPr>
        <w:t xml:space="preserve"> (</w:t>
      </w:r>
      <w:r w:rsidRPr="00573EAD">
        <w:rPr>
          <w:rFonts w:ascii="Arial" w:hAnsi="Arial" w:cs="Arial"/>
          <w:sz w:val="24"/>
          <w:szCs w:val="24"/>
        </w:rPr>
        <w:t xml:space="preserve">0299/2020) </w:t>
      </w:r>
      <w:r w:rsidR="00D405DB" w:rsidRPr="00573EAD">
        <w:rPr>
          <w:rFonts w:ascii="Arial" w:hAnsi="Arial" w:cs="Arial"/>
          <w:sz w:val="24"/>
          <w:szCs w:val="24"/>
        </w:rPr>
        <w:t xml:space="preserve">no </w:t>
      </w:r>
      <w:r w:rsidRPr="00573EAD">
        <w:rPr>
          <w:rFonts w:ascii="Arial" w:hAnsi="Arial" w:cs="Arial"/>
          <w:sz w:val="24"/>
          <w:szCs w:val="24"/>
        </w:rPr>
        <w:t>pudo progresar a segunda porción duodenal por proceso que protruía hacia la luz, con áreas ulceradas que alternaban con áreas de hemorragia, ocupando la totalidad de la luz</w:t>
      </w:r>
      <w:r w:rsidR="00D405DB" w:rsidRPr="00573EAD">
        <w:rPr>
          <w:rFonts w:ascii="Arial" w:hAnsi="Arial" w:cs="Arial"/>
          <w:sz w:val="24"/>
          <w:szCs w:val="24"/>
        </w:rPr>
        <w:t xml:space="preserve"> intestinal</w:t>
      </w:r>
      <w:r w:rsidRPr="00573EAD">
        <w:rPr>
          <w:rFonts w:ascii="Arial" w:hAnsi="Arial" w:cs="Arial"/>
          <w:sz w:val="24"/>
          <w:szCs w:val="24"/>
        </w:rPr>
        <w:t>. Fueron tomadas varias muestras del proceso estenosante (</w:t>
      </w:r>
      <w:r w:rsidR="00D405DB" w:rsidRPr="00573EAD">
        <w:rPr>
          <w:rFonts w:ascii="Arial" w:hAnsi="Arial" w:cs="Arial"/>
          <w:sz w:val="24"/>
          <w:szCs w:val="24"/>
        </w:rPr>
        <w:t>cuatro</w:t>
      </w:r>
      <w:r w:rsidRPr="00573EAD">
        <w:rPr>
          <w:rFonts w:ascii="Arial" w:hAnsi="Arial" w:cs="Arial"/>
          <w:sz w:val="24"/>
          <w:szCs w:val="24"/>
        </w:rPr>
        <w:t xml:space="preserve">) en bulbo duodenal, para su estudio histológico. </w:t>
      </w:r>
    </w:p>
    <w:p w:rsidR="00552713" w:rsidRPr="00573EAD" w:rsidRDefault="00F22157" w:rsidP="00573EAD">
      <w:pPr>
        <w:spacing w:line="240" w:lineRule="auto"/>
        <w:jc w:val="both"/>
        <w:rPr>
          <w:rFonts w:ascii="Arial" w:hAnsi="Arial" w:cs="Arial"/>
          <w:sz w:val="24"/>
          <w:szCs w:val="24"/>
        </w:rPr>
      </w:pPr>
      <w:r w:rsidRPr="00F72EEA">
        <w:rPr>
          <w:rFonts w:ascii="Arial" w:hAnsi="Arial" w:cs="Arial"/>
          <w:sz w:val="24"/>
          <w:szCs w:val="24"/>
        </w:rPr>
        <w:t>El r</w:t>
      </w:r>
      <w:r w:rsidR="00810050">
        <w:rPr>
          <w:rFonts w:ascii="Arial" w:hAnsi="Arial" w:cs="Arial"/>
          <w:sz w:val="24"/>
          <w:szCs w:val="24"/>
        </w:rPr>
        <w:t>eporte de b</w:t>
      </w:r>
      <w:r w:rsidR="00552713" w:rsidRPr="00F72EEA">
        <w:rPr>
          <w:rFonts w:ascii="Arial" w:hAnsi="Arial" w:cs="Arial"/>
          <w:sz w:val="24"/>
          <w:szCs w:val="24"/>
        </w:rPr>
        <w:t>iopsia de intestino delgado</w:t>
      </w:r>
      <w:r w:rsidR="00F72EEA">
        <w:rPr>
          <w:rFonts w:ascii="Arial" w:hAnsi="Arial" w:cs="Arial"/>
          <w:sz w:val="24"/>
          <w:szCs w:val="24"/>
        </w:rPr>
        <w:t xml:space="preserve"> </w:t>
      </w:r>
      <w:r w:rsidR="00BB5F58" w:rsidRPr="00F72EEA">
        <w:rPr>
          <w:rFonts w:ascii="Arial" w:hAnsi="Arial" w:cs="Arial"/>
          <w:sz w:val="24"/>
          <w:szCs w:val="24"/>
        </w:rPr>
        <w:t>(</w:t>
      </w:r>
      <w:r w:rsidR="00552713" w:rsidRPr="00F72EEA">
        <w:rPr>
          <w:rFonts w:ascii="Arial" w:hAnsi="Arial" w:cs="Arial"/>
          <w:sz w:val="24"/>
          <w:szCs w:val="24"/>
        </w:rPr>
        <w:t>1240/2020</w:t>
      </w:r>
      <w:r w:rsidR="00F72EEA">
        <w:rPr>
          <w:rFonts w:ascii="Arial" w:hAnsi="Arial" w:cs="Arial"/>
          <w:sz w:val="24"/>
          <w:szCs w:val="24"/>
        </w:rPr>
        <w:t>-</w:t>
      </w:r>
      <w:r w:rsidR="00C566C4" w:rsidRPr="00F72EEA">
        <w:rPr>
          <w:rFonts w:ascii="Arial" w:hAnsi="Arial" w:cs="Arial"/>
          <w:sz w:val="24"/>
          <w:szCs w:val="24"/>
        </w:rPr>
        <w:t>13/02/20</w:t>
      </w:r>
      <w:r w:rsidR="00BB5F58" w:rsidRPr="00F72EEA">
        <w:rPr>
          <w:rFonts w:ascii="Arial" w:hAnsi="Arial" w:cs="Arial"/>
          <w:sz w:val="24"/>
          <w:szCs w:val="24"/>
        </w:rPr>
        <w:t>)</w:t>
      </w:r>
      <w:r w:rsidRPr="00573EAD">
        <w:rPr>
          <w:rFonts w:ascii="Arial" w:hAnsi="Arial" w:cs="Arial"/>
          <w:color w:val="231F20"/>
          <w:sz w:val="24"/>
          <w:szCs w:val="24"/>
        </w:rPr>
        <w:t xml:space="preserve"> </w:t>
      </w:r>
      <w:r w:rsidRPr="00573EAD">
        <w:rPr>
          <w:rFonts w:ascii="Arial" w:hAnsi="Arial" w:cs="Arial"/>
          <w:sz w:val="24"/>
          <w:szCs w:val="24"/>
        </w:rPr>
        <w:t>reveló una</w:t>
      </w:r>
      <w:r w:rsidR="00C566C4" w:rsidRPr="00573EAD">
        <w:rPr>
          <w:rFonts w:ascii="Arial" w:hAnsi="Arial" w:cs="Arial"/>
          <w:sz w:val="24"/>
          <w:szCs w:val="24"/>
        </w:rPr>
        <w:t xml:space="preserve"> </w:t>
      </w:r>
      <w:r w:rsidR="00F4565A" w:rsidRPr="00573EAD">
        <w:rPr>
          <w:rFonts w:ascii="Arial" w:hAnsi="Arial" w:cs="Arial"/>
          <w:sz w:val="24"/>
          <w:szCs w:val="24"/>
        </w:rPr>
        <w:t>m</w:t>
      </w:r>
      <w:r w:rsidRPr="00573EAD">
        <w:rPr>
          <w:rFonts w:ascii="Arial" w:hAnsi="Arial" w:cs="Arial"/>
          <w:sz w:val="24"/>
          <w:szCs w:val="24"/>
        </w:rPr>
        <w:t>ucosa intestinal</w:t>
      </w:r>
      <w:r w:rsidR="00C566C4" w:rsidRPr="00573EAD">
        <w:rPr>
          <w:rFonts w:ascii="Arial" w:hAnsi="Arial" w:cs="Arial"/>
          <w:sz w:val="24"/>
          <w:szCs w:val="24"/>
        </w:rPr>
        <w:t xml:space="preserve"> donde llama</w:t>
      </w:r>
      <w:r w:rsidRPr="00573EAD">
        <w:rPr>
          <w:rFonts w:ascii="Arial" w:hAnsi="Arial" w:cs="Arial"/>
          <w:sz w:val="24"/>
          <w:szCs w:val="24"/>
        </w:rPr>
        <w:t>ba</w:t>
      </w:r>
      <w:r w:rsidR="00C566C4" w:rsidRPr="00573EAD">
        <w:rPr>
          <w:rFonts w:ascii="Arial" w:hAnsi="Arial" w:cs="Arial"/>
          <w:sz w:val="24"/>
          <w:szCs w:val="24"/>
        </w:rPr>
        <w:t xml:space="preserve"> la atención </w:t>
      </w:r>
      <w:r w:rsidRPr="00573EAD">
        <w:rPr>
          <w:rFonts w:ascii="Arial" w:hAnsi="Arial" w:cs="Arial"/>
          <w:sz w:val="24"/>
          <w:szCs w:val="24"/>
        </w:rPr>
        <w:t xml:space="preserve">la presencia de </w:t>
      </w:r>
      <w:r w:rsidR="00C566C4" w:rsidRPr="00573EAD">
        <w:rPr>
          <w:rFonts w:ascii="Arial" w:hAnsi="Arial" w:cs="Arial"/>
          <w:sz w:val="24"/>
          <w:szCs w:val="24"/>
        </w:rPr>
        <w:t xml:space="preserve">células fusiformes entrelazadas con restos de glándulas atrapadas y mucina extravasada, </w:t>
      </w:r>
      <w:r w:rsidRPr="00573EAD">
        <w:rPr>
          <w:rFonts w:ascii="Arial" w:hAnsi="Arial" w:cs="Arial"/>
          <w:sz w:val="24"/>
          <w:szCs w:val="24"/>
        </w:rPr>
        <w:t xml:space="preserve">cuyo aspecto era </w:t>
      </w:r>
      <w:r w:rsidR="00C566C4" w:rsidRPr="00573EAD">
        <w:rPr>
          <w:rFonts w:ascii="Arial" w:hAnsi="Arial" w:cs="Arial"/>
          <w:sz w:val="24"/>
          <w:szCs w:val="24"/>
        </w:rPr>
        <w:t>sugerente de GIST.</w:t>
      </w:r>
    </w:p>
    <w:p w:rsidR="000540BD" w:rsidRPr="00573EAD" w:rsidRDefault="00DE20A8" w:rsidP="002C2FA9">
      <w:pPr>
        <w:spacing w:line="240" w:lineRule="auto"/>
        <w:jc w:val="both"/>
        <w:rPr>
          <w:rFonts w:ascii="Arial" w:hAnsi="Arial" w:cs="Arial"/>
          <w:sz w:val="24"/>
          <w:szCs w:val="24"/>
        </w:rPr>
      </w:pPr>
      <w:r>
        <w:rPr>
          <w:rFonts w:ascii="Arial" w:hAnsi="Arial" w:cs="Arial"/>
          <w:sz w:val="24"/>
          <w:szCs w:val="24"/>
        </w:rPr>
        <w:t>T</w:t>
      </w:r>
      <w:r w:rsidR="00F4565A" w:rsidRPr="00573EAD">
        <w:rPr>
          <w:rFonts w:ascii="Arial" w:hAnsi="Arial" w:cs="Arial"/>
          <w:sz w:val="24"/>
          <w:szCs w:val="24"/>
        </w:rPr>
        <w:t xml:space="preserve">ras dos meses del hallazgo </w:t>
      </w:r>
      <w:r w:rsidR="00FF2032">
        <w:rPr>
          <w:rFonts w:ascii="Arial" w:hAnsi="Arial" w:cs="Arial"/>
          <w:sz w:val="24"/>
          <w:szCs w:val="24"/>
        </w:rPr>
        <w:t>fortuito</w:t>
      </w:r>
      <w:r w:rsidR="00F4565A" w:rsidRPr="00573EAD">
        <w:rPr>
          <w:rFonts w:ascii="Arial" w:hAnsi="Arial" w:cs="Arial"/>
          <w:sz w:val="24"/>
          <w:szCs w:val="24"/>
        </w:rPr>
        <w:t xml:space="preserve"> del proces</w:t>
      </w:r>
      <w:r>
        <w:rPr>
          <w:rFonts w:ascii="Arial" w:hAnsi="Arial" w:cs="Arial"/>
          <w:sz w:val="24"/>
          <w:szCs w:val="24"/>
        </w:rPr>
        <w:t>o tumoral el paciente fue</w:t>
      </w:r>
      <w:r w:rsidR="00BB5F58" w:rsidRPr="00573EAD">
        <w:rPr>
          <w:rFonts w:ascii="Arial" w:hAnsi="Arial" w:cs="Arial"/>
          <w:sz w:val="24"/>
          <w:szCs w:val="24"/>
        </w:rPr>
        <w:t xml:space="preserve"> admitido en el Hospital </w:t>
      </w:r>
      <w:r w:rsidR="000540BD" w:rsidRPr="00573EAD">
        <w:rPr>
          <w:rFonts w:ascii="Arial" w:hAnsi="Arial" w:cs="Arial"/>
          <w:sz w:val="24"/>
          <w:szCs w:val="24"/>
        </w:rPr>
        <w:t xml:space="preserve">Clínico-Quirúrgico </w:t>
      </w:r>
      <w:r w:rsidR="002750A7">
        <w:rPr>
          <w:rFonts w:ascii="Arial" w:hAnsi="Arial" w:cs="Arial"/>
          <w:sz w:val="24"/>
          <w:szCs w:val="24"/>
        </w:rPr>
        <w:t>“</w:t>
      </w:r>
      <w:r w:rsidR="00BB5F58" w:rsidRPr="00573EAD">
        <w:rPr>
          <w:rFonts w:ascii="Arial" w:hAnsi="Arial" w:cs="Arial"/>
          <w:sz w:val="24"/>
          <w:szCs w:val="24"/>
        </w:rPr>
        <w:t>Hermanos Amejeiras</w:t>
      </w:r>
      <w:r w:rsidR="002750A7">
        <w:rPr>
          <w:rFonts w:ascii="Arial" w:hAnsi="Arial" w:cs="Arial"/>
          <w:sz w:val="24"/>
          <w:szCs w:val="24"/>
        </w:rPr>
        <w:t>”</w:t>
      </w:r>
      <w:r w:rsidR="00BB5F58" w:rsidRPr="00573EAD">
        <w:rPr>
          <w:rFonts w:ascii="Arial" w:hAnsi="Arial" w:cs="Arial"/>
          <w:sz w:val="24"/>
          <w:szCs w:val="24"/>
        </w:rPr>
        <w:t xml:space="preserve">, en el </w:t>
      </w:r>
      <w:r w:rsidR="000540BD" w:rsidRPr="00573EAD">
        <w:rPr>
          <w:rFonts w:ascii="Arial" w:hAnsi="Arial" w:cs="Arial"/>
          <w:sz w:val="24"/>
          <w:szCs w:val="24"/>
        </w:rPr>
        <w:t>servicio</w:t>
      </w:r>
      <w:r w:rsidR="00BB5F58" w:rsidRPr="00573EAD">
        <w:rPr>
          <w:rFonts w:ascii="Arial" w:hAnsi="Arial" w:cs="Arial"/>
          <w:sz w:val="24"/>
          <w:szCs w:val="24"/>
        </w:rPr>
        <w:t xml:space="preserve"> de </w:t>
      </w:r>
      <w:r w:rsidR="000540BD" w:rsidRPr="00573EAD">
        <w:rPr>
          <w:rFonts w:ascii="Arial" w:hAnsi="Arial" w:cs="Arial"/>
          <w:sz w:val="24"/>
          <w:szCs w:val="24"/>
        </w:rPr>
        <w:t>Medicina Interna</w:t>
      </w:r>
      <w:r w:rsidR="00BB5F58" w:rsidRPr="00573EAD">
        <w:rPr>
          <w:rFonts w:ascii="Arial" w:hAnsi="Arial" w:cs="Arial"/>
          <w:sz w:val="24"/>
          <w:szCs w:val="24"/>
        </w:rPr>
        <w:t xml:space="preserve">. </w:t>
      </w:r>
      <w:r w:rsidR="000540BD" w:rsidRPr="00573EAD">
        <w:rPr>
          <w:rFonts w:ascii="Arial" w:hAnsi="Arial" w:cs="Arial"/>
          <w:sz w:val="24"/>
          <w:szCs w:val="24"/>
        </w:rPr>
        <w:t xml:space="preserve">Durante su estancia, se le realizó endoscopia de vías digestivas altas, con toma de muestras para biopsia de estómago y duodeno, la cual informó posible GIST, </w:t>
      </w:r>
      <w:r w:rsidR="00821AF1">
        <w:rPr>
          <w:rFonts w:ascii="Arial" w:hAnsi="Arial" w:cs="Arial"/>
          <w:sz w:val="24"/>
          <w:szCs w:val="24"/>
        </w:rPr>
        <w:t>indicándose estudio i</w:t>
      </w:r>
      <w:r w:rsidR="000540BD" w:rsidRPr="00573EAD">
        <w:rPr>
          <w:rFonts w:ascii="Arial" w:hAnsi="Arial" w:cs="Arial"/>
          <w:sz w:val="24"/>
          <w:szCs w:val="24"/>
        </w:rPr>
        <w:t>nmunohistoquímic</w:t>
      </w:r>
      <w:r w:rsidR="00821AF1">
        <w:rPr>
          <w:rFonts w:ascii="Arial" w:hAnsi="Arial" w:cs="Arial"/>
          <w:sz w:val="24"/>
          <w:szCs w:val="24"/>
        </w:rPr>
        <w:t>o</w:t>
      </w:r>
      <w:r w:rsidR="000540BD" w:rsidRPr="00573EAD">
        <w:rPr>
          <w:rFonts w:ascii="Arial" w:hAnsi="Arial" w:cs="Arial"/>
          <w:sz w:val="24"/>
          <w:szCs w:val="24"/>
        </w:rPr>
        <w:t xml:space="preserve">. </w:t>
      </w:r>
      <w:r w:rsidR="00BB5F58" w:rsidRPr="00573EAD">
        <w:rPr>
          <w:rFonts w:ascii="Arial" w:hAnsi="Arial" w:cs="Arial"/>
          <w:sz w:val="24"/>
          <w:szCs w:val="24"/>
        </w:rPr>
        <w:t xml:space="preserve">Se le realizaron también TAC simple de cráneo y de tórax como estudios de extensión en los que no se apreciaron lesiones secundarias. Se detectaron en la tomografía de tórax, </w:t>
      </w:r>
      <w:r w:rsidR="00D91168" w:rsidRPr="00573EAD">
        <w:rPr>
          <w:rFonts w:ascii="Arial" w:hAnsi="Arial" w:cs="Arial"/>
          <w:sz w:val="24"/>
          <w:szCs w:val="24"/>
        </w:rPr>
        <w:t xml:space="preserve">lesiones </w:t>
      </w:r>
      <w:r w:rsidR="006D2F48" w:rsidRPr="00573EAD">
        <w:rPr>
          <w:rFonts w:ascii="Arial" w:hAnsi="Arial" w:cs="Arial"/>
          <w:sz w:val="24"/>
          <w:szCs w:val="24"/>
        </w:rPr>
        <w:t>micro</w:t>
      </w:r>
      <w:r w:rsidR="000540BD" w:rsidRPr="00573EAD">
        <w:rPr>
          <w:rFonts w:ascii="Arial" w:hAnsi="Arial" w:cs="Arial"/>
          <w:sz w:val="24"/>
          <w:szCs w:val="24"/>
        </w:rPr>
        <w:t>nodulares</w:t>
      </w:r>
      <w:r w:rsidR="00D91168" w:rsidRPr="00573EAD">
        <w:rPr>
          <w:rFonts w:ascii="Arial" w:hAnsi="Arial" w:cs="Arial"/>
          <w:sz w:val="24"/>
          <w:szCs w:val="24"/>
        </w:rPr>
        <w:t xml:space="preserve"> en ambos campos</w:t>
      </w:r>
      <w:r w:rsidR="0027474E" w:rsidRPr="00573EAD">
        <w:rPr>
          <w:rFonts w:ascii="Arial" w:hAnsi="Arial" w:cs="Arial"/>
          <w:sz w:val="24"/>
          <w:szCs w:val="24"/>
        </w:rPr>
        <w:t xml:space="preserve">, </w:t>
      </w:r>
      <w:r w:rsidR="00BF5D51" w:rsidRPr="00573EAD">
        <w:rPr>
          <w:rFonts w:ascii="Arial" w:hAnsi="Arial" w:cs="Arial"/>
          <w:sz w:val="24"/>
          <w:szCs w:val="24"/>
        </w:rPr>
        <w:t>sin lesiones pleuropulmonares</w:t>
      </w:r>
      <w:r w:rsidR="00D91168" w:rsidRPr="00573EAD">
        <w:rPr>
          <w:rFonts w:ascii="Arial" w:hAnsi="Arial" w:cs="Arial"/>
          <w:sz w:val="24"/>
          <w:szCs w:val="24"/>
        </w:rPr>
        <w:t xml:space="preserve">. Se </w:t>
      </w:r>
      <w:r w:rsidR="006D2F48" w:rsidRPr="00573EAD">
        <w:rPr>
          <w:rFonts w:ascii="Arial" w:hAnsi="Arial" w:cs="Arial"/>
          <w:sz w:val="24"/>
          <w:szCs w:val="24"/>
        </w:rPr>
        <w:t xml:space="preserve">le </w:t>
      </w:r>
      <w:r w:rsidR="00D91168" w:rsidRPr="00573EAD">
        <w:rPr>
          <w:rFonts w:ascii="Arial" w:hAnsi="Arial" w:cs="Arial"/>
          <w:sz w:val="24"/>
          <w:szCs w:val="24"/>
        </w:rPr>
        <w:t xml:space="preserve">realizó además </w:t>
      </w:r>
      <w:r w:rsidR="00135500" w:rsidRPr="00573EAD">
        <w:rPr>
          <w:rFonts w:ascii="Arial" w:hAnsi="Arial" w:cs="Arial"/>
          <w:sz w:val="24"/>
          <w:szCs w:val="24"/>
        </w:rPr>
        <w:t>A</w:t>
      </w:r>
      <w:r w:rsidR="00D91168" w:rsidRPr="00573EAD">
        <w:rPr>
          <w:rFonts w:ascii="Arial" w:hAnsi="Arial" w:cs="Arial"/>
          <w:sz w:val="24"/>
          <w:szCs w:val="24"/>
        </w:rPr>
        <w:t>ngio-TAC de abdomen</w:t>
      </w:r>
      <w:r w:rsidR="00C2337E">
        <w:rPr>
          <w:rFonts w:ascii="Arial" w:hAnsi="Arial" w:cs="Arial"/>
          <w:sz w:val="24"/>
          <w:szCs w:val="24"/>
        </w:rPr>
        <w:t xml:space="preserve"> con reconstrucciones MPR, </w:t>
      </w:r>
      <w:r w:rsidR="00C2337E">
        <w:rPr>
          <w:rFonts w:ascii="Arial" w:hAnsi="Arial" w:cs="Arial"/>
          <w:sz w:val="24"/>
          <w:szCs w:val="24"/>
        </w:rPr>
        <w:lastRenderedPageBreak/>
        <w:t xml:space="preserve">PIP y </w:t>
      </w:r>
      <w:r w:rsidR="00135500" w:rsidRPr="00573EAD">
        <w:rPr>
          <w:rFonts w:ascii="Arial" w:hAnsi="Arial" w:cs="Arial"/>
          <w:sz w:val="24"/>
          <w:szCs w:val="24"/>
        </w:rPr>
        <w:t>AVA</w:t>
      </w:r>
      <w:r w:rsidR="00D91168" w:rsidRPr="00573EAD">
        <w:rPr>
          <w:rFonts w:ascii="Arial" w:hAnsi="Arial" w:cs="Arial"/>
          <w:sz w:val="24"/>
          <w:szCs w:val="24"/>
        </w:rPr>
        <w:t>, en la cual se apreci</w:t>
      </w:r>
      <w:r w:rsidR="006D2F48" w:rsidRPr="00573EAD">
        <w:rPr>
          <w:rFonts w:ascii="Arial" w:hAnsi="Arial" w:cs="Arial"/>
          <w:sz w:val="24"/>
          <w:szCs w:val="24"/>
        </w:rPr>
        <w:t>ó</w:t>
      </w:r>
      <w:r w:rsidR="00D91168" w:rsidRPr="00573EAD">
        <w:rPr>
          <w:rFonts w:ascii="Arial" w:hAnsi="Arial" w:cs="Arial"/>
          <w:sz w:val="24"/>
          <w:szCs w:val="24"/>
        </w:rPr>
        <w:t xml:space="preserve"> masa tumoral compleja localizada en la región anatómica existente entre la cabeza del páncreas y </w:t>
      </w:r>
      <w:r w:rsidR="00FE3AE6" w:rsidRPr="00573EAD">
        <w:rPr>
          <w:rFonts w:ascii="Arial" w:hAnsi="Arial" w:cs="Arial"/>
          <w:sz w:val="24"/>
          <w:szCs w:val="24"/>
        </w:rPr>
        <w:t xml:space="preserve">la </w:t>
      </w:r>
      <w:r w:rsidR="00D91168" w:rsidRPr="00573EAD">
        <w:rPr>
          <w:rFonts w:ascii="Arial" w:hAnsi="Arial" w:cs="Arial"/>
          <w:sz w:val="24"/>
          <w:szCs w:val="24"/>
        </w:rPr>
        <w:t xml:space="preserve">segunda porción del duodeno (marco duodenal), </w:t>
      </w:r>
      <w:r w:rsidR="000540BD" w:rsidRPr="00573EAD">
        <w:rPr>
          <w:rFonts w:ascii="Arial" w:hAnsi="Arial" w:cs="Arial"/>
          <w:sz w:val="24"/>
          <w:szCs w:val="24"/>
        </w:rPr>
        <w:t>produciendo</w:t>
      </w:r>
      <w:r w:rsidR="00D91168" w:rsidRPr="00573EAD">
        <w:rPr>
          <w:rFonts w:ascii="Arial" w:hAnsi="Arial" w:cs="Arial"/>
          <w:sz w:val="24"/>
          <w:szCs w:val="24"/>
        </w:rPr>
        <w:t xml:space="preserve"> </w:t>
      </w:r>
      <w:r w:rsidR="000540BD" w:rsidRPr="00573EAD">
        <w:rPr>
          <w:rFonts w:ascii="Arial" w:hAnsi="Arial" w:cs="Arial"/>
          <w:sz w:val="24"/>
          <w:szCs w:val="24"/>
        </w:rPr>
        <w:t>pérdida</w:t>
      </w:r>
      <w:r w:rsidR="00D91168" w:rsidRPr="00573EAD">
        <w:rPr>
          <w:rFonts w:ascii="Arial" w:hAnsi="Arial" w:cs="Arial"/>
          <w:sz w:val="24"/>
          <w:szCs w:val="24"/>
        </w:rPr>
        <w:t xml:space="preserve"> de la </w:t>
      </w:r>
      <w:r w:rsidR="000540BD" w:rsidRPr="00573EAD">
        <w:rPr>
          <w:rFonts w:ascii="Arial" w:hAnsi="Arial" w:cs="Arial"/>
          <w:sz w:val="24"/>
          <w:szCs w:val="24"/>
        </w:rPr>
        <w:t>interfa</w:t>
      </w:r>
      <w:r w:rsidR="00FE3AE6" w:rsidRPr="00573EAD">
        <w:rPr>
          <w:rFonts w:ascii="Arial" w:hAnsi="Arial" w:cs="Arial"/>
          <w:sz w:val="24"/>
          <w:szCs w:val="24"/>
        </w:rPr>
        <w:t>z</w:t>
      </w:r>
      <w:r w:rsidR="00D91168" w:rsidRPr="00573EAD">
        <w:rPr>
          <w:rFonts w:ascii="Arial" w:hAnsi="Arial" w:cs="Arial"/>
          <w:sz w:val="24"/>
          <w:szCs w:val="24"/>
        </w:rPr>
        <w:t xml:space="preserve"> y deformidad de las estructuras </w:t>
      </w:r>
      <w:r w:rsidR="000540BD" w:rsidRPr="00573EAD">
        <w:rPr>
          <w:rFonts w:ascii="Arial" w:hAnsi="Arial" w:cs="Arial"/>
          <w:sz w:val="24"/>
          <w:szCs w:val="24"/>
        </w:rPr>
        <w:t>anatómicas</w:t>
      </w:r>
      <w:r w:rsidR="00D91168" w:rsidRPr="00573EAD">
        <w:rPr>
          <w:rFonts w:ascii="Arial" w:hAnsi="Arial" w:cs="Arial"/>
          <w:sz w:val="24"/>
          <w:szCs w:val="24"/>
        </w:rPr>
        <w:t xml:space="preserve"> mencionadas, además estenosis duodenal, </w:t>
      </w:r>
      <w:r w:rsidR="000540BD" w:rsidRPr="00573EAD">
        <w:rPr>
          <w:rFonts w:ascii="Arial" w:hAnsi="Arial" w:cs="Arial"/>
          <w:sz w:val="24"/>
          <w:szCs w:val="24"/>
        </w:rPr>
        <w:t>midiendo</w:t>
      </w:r>
      <w:r w:rsidR="00D91168" w:rsidRPr="00573EAD">
        <w:rPr>
          <w:rFonts w:ascii="Arial" w:hAnsi="Arial" w:cs="Arial"/>
          <w:sz w:val="24"/>
          <w:szCs w:val="24"/>
        </w:rPr>
        <w:t xml:space="preserve"> en su conjunto</w:t>
      </w:r>
      <w:r w:rsidR="007F7173" w:rsidRPr="00573EAD">
        <w:rPr>
          <w:rFonts w:ascii="Arial" w:hAnsi="Arial" w:cs="Arial"/>
          <w:sz w:val="24"/>
          <w:szCs w:val="24"/>
        </w:rPr>
        <w:t xml:space="preserve"> en el eje transversal 36</w:t>
      </w:r>
      <w:r w:rsidR="00614D6E">
        <w:rPr>
          <w:rFonts w:ascii="Arial" w:hAnsi="Arial" w:cs="Arial"/>
          <w:sz w:val="24"/>
          <w:szCs w:val="24"/>
        </w:rPr>
        <w:t xml:space="preserve"> </w:t>
      </w:r>
      <w:r w:rsidR="00D91168" w:rsidRPr="00573EAD">
        <w:rPr>
          <w:rFonts w:ascii="Arial" w:hAnsi="Arial" w:cs="Arial"/>
          <w:sz w:val="24"/>
          <w:szCs w:val="24"/>
        </w:rPr>
        <w:t xml:space="preserve">mm, </w:t>
      </w:r>
      <w:r w:rsidR="007F7173" w:rsidRPr="00573EAD">
        <w:rPr>
          <w:rFonts w:ascii="Arial" w:hAnsi="Arial" w:cs="Arial"/>
          <w:sz w:val="24"/>
          <w:szCs w:val="24"/>
        </w:rPr>
        <w:t>en el eje anteroposterior 40</w:t>
      </w:r>
      <w:r w:rsidR="00614D6E">
        <w:rPr>
          <w:rFonts w:ascii="Arial" w:hAnsi="Arial" w:cs="Arial"/>
          <w:sz w:val="24"/>
          <w:szCs w:val="24"/>
        </w:rPr>
        <w:t xml:space="preserve"> </w:t>
      </w:r>
      <w:r w:rsidR="00D91168" w:rsidRPr="00573EAD">
        <w:rPr>
          <w:rFonts w:ascii="Arial" w:hAnsi="Arial" w:cs="Arial"/>
          <w:sz w:val="24"/>
          <w:szCs w:val="24"/>
        </w:rPr>
        <w:t xml:space="preserve">mm, </w:t>
      </w:r>
      <w:r w:rsidR="007F7173" w:rsidRPr="00573EAD">
        <w:rPr>
          <w:rFonts w:ascii="Arial" w:hAnsi="Arial" w:cs="Arial"/>
          <w:sz w:val="24"/>
          <w:szCs w:val="24"/>
        </w:rPr>
        <w:t>en el eje cráneo-</w:t>
      </w:r>
      <w:r w:rsidR="00D91168" w:rsidRPr="00573EAD">
        <w:rPr>
          <w:rFonts w:ascii="Arial" w:hAnsi="Arial" w:cs="Arial"/>
          <w:sz w:val="24"/>
          <w:szCs w:val="24"/>
        </w:rPr>
        <w:t>caudal 50</w:t>
      </w:r>
      <w:r w:rsidR="00614D6E">
        <w:rPr>
          <w:rFonts w:ascii="Arial" w:hAnsi="Arial" w:cs="Arial"/>
          <w:sz w:val="24"/>
          <w:szCs w:val="24"/>
        </w:rPr>
        <w:t xml:space="preserve"> </w:t>
      </w:r>
      <w:r w:rsidR="007F7173" w:rsidRPr="00573EAD">
        <w:rPr>
          <w:rFonts w:ascii="Arial" w:hAnsi="Arial" w:cs="Arial"/>
          <w:sz w:val="24"/>
          <w:szCs w:val="24"/>
        </w:rPr>
        <w:t>m</w:t>
      </w:r>
      <w:r w:rsidR="000540BD" w:rsidRPr="00573EAD">
        <w:rPr>
          <w:rFonts w:ascii="Arial" w:hAnsi="Arial" w:cs="Arial"/>
          <w:sz w:val="24"/>
          <w:szCs w:val="24"/>
        </w:rPr>
        <w:t>m.</w:t>
      </w:r>
      <w:r w:rsidR="00D91168" w:rsidRPr="00573EAD">
        <w:rPr>
          <w:rFonts w:ascii="Arial" w:hAnsi="Arial" w:cs="Arial"/>
          <w:sz w:val="24"/>
          <w:szCs w:val="24"/>
        </w:rPr>
        <w:t xml:space="preserve"> La masa </w:t>
      </w:r>
      <w:r w:rsidR="000540BD" w:rsidRPr="00573EAD">
        <w:rPr>
          <w:rFonts w:ascii="Arial" w:hAnsi="Arial" w:cs="Arial"/>
          <w:sz w:val="24"/>
          <w:szCs w:val="24"/>
        </w:rPr>
        <w:t>presenta</w:t>
      </w:r>
      <w:r w:rsidR="00DE25AB">
        <w:rPr>
          <w:rFonts w:ascii="Arial" w:hAnsi="Arial" w:cs="Arial"/>
          <w:sz w:val="24"/>
          <w:szCs w:val="24"/>
        </w:rPr>
        <w:t>ba</w:t>
      </w:r>
      <w:r w:rsidR="00D91168" w:rsidRPr="00573EAD">
        <w:rPr>
          <w:rFonts w:ascii="Arial" w:hAnsi="Arial" w:cs="Arial"/>
          <w:sz w:val="24"/>
          <w:szCs w:val="24"/>
        </w:rPr>
        <w:t xml:space="preserve"> </w:t>
      </w:r>
      <w:r w:rsidR="000540BD" w:rsidRPr="00573EAD">
        <w:rPr>
          <w:rFonts w:ascii="Arial" w:hAnsi="Arial" w:cs="Arial"/>
          <w:sz w:val="24"/>
          <w:szCs w:val="24"/>
        </w:rPr>
        <w:t>múltiples</w:t>
      </w:r>
      <w:r w:rsidR="00D91168" w:rsidRPr="00573EAD">
        <w:rPr>
          <w:rFonts w:ascii="Arial" w:hAnsi="Arial" w:cs="Arial"/>
          <w:sz w:val="24"/>
          <w:szCs w:val="24"/>
        </w:rPr>
        <w:t xml:space="preserve"> </w:t>
      </w:r>
      <w:r w:rsidR="003D383E" w:rsidRPr="00573EAD">
        <w:rPr>
          <w:rFonts w:ascii="Arial" w:hAnsi="Arial" w:cs="Arial"/>
          <w:sz w:val="24"/>
          <w:szCs w:val="24"/>
        </w:rPr>
        <w:t xml:space="preserve">imágenes </w:t>
      </w:r>
      <w:r w:rsidR="00D91168" w:rsidRPr="00573EAD">
        <w:rPr>
          <w:rFonts w:ascii="Arial" w:hAnsi="Arial" w:cs="Arial"/>
          <w:sz w:val="24"/>
          <w:szCs w:val="24"/>
        </w:rPr>
        <w:t xml:space="preserve"> quísticas en su interior, con un patrón de captación homogéneo siendo hacia la periferia donde predomina</w:t>
      </w:r>
      <w:r w:rsidR="00DE25AB">
        <w:rPr>
          <w:rFonts w:ascii="Arial" w:hAnsi="Arial" w:cs="Arial"/>
          <w:sz w:val="24"/>
          <w:szCs w:val="24"/>
        </w:rPr>
        <w:t>ba</w:t>
      </w:r>
      <w:r w:rsidR="00D91168" w:rsidRPr="00573EAD">
        <w:rPr>
          <w:rFonts w:ascii="Arial" w:hAnsi="Arial" w:cs="Arial"/>
          <w:sz w:val="24"/>
          <w:szCs w:val="24"/>
        </w:rPr>
        <w:t xml:space="preserve"> el componente sólido. La lesión hac</w:t>
      </w:r>
      <w:r w:rsidR="00DE25AB">
        <w:rPr>
          <w:rFonts w:ascii="Arial" w:hAnsi="Arial" w:cs="Arial"/>
          <w:sz w:val="24"/>
          <w:szCs w:val="24"/>
        </w:rPr>
        <w:t>ía</w:t>
      </w:r>
      <w:r w:rsidR="00D91168" w:rsidRPr="00573EAD">
        <w:rPr>
          <w:rFonts w:ascii="Arial" w:hAnsi="Arial" w:cs="Arial"/>
          <w:sz w:val="24"/>
          <w:szCs w:val="24"/>
        </w:rPr>
        <w:t xml:space="preserve"> contacto con la vena </w:t>
      </w:r>
      <w:r w:rsidR="000540BD" w:rsidRPr="00573EAD">
        <w:rPr>
          <w:rFonts w:ascii="Arial" w:hAnsi="Arial" w:cs="Arial"/>
          <w:sz w:val="24"/>
          <w:szCs w:val="24"/>
        </w:rPr>
        <w:t>mesentérica</w:t>
      </w:r>
      <w:r w:rsidR="00D91168" w:rsidRPr="00573EAD">
        <w:rPr>
          <w:rFonts w:ascii="Arial" w:hAnsi="Arial" w:cs="Arial"/>
          <w:sz w:val="24"/>
          <w:szCs w:val="24"/>
        </w:rPr>
        <w:t xml:space="preserve"> superior, </w:t>
      </w:r>
      <w:r w:rsidR="003D383E" w:rsidRPr="00573EAD">
        <w:rPr>
          <w:rFonts w:ascii="Arial" w:hAnsi="Arial" w:cs="Arial"/>
          <w:sz w:val="24"/>
          <w:szCs w:val="24"/>
        </w:rPr>
        <w:t xml:space="preserve">el </w:t>
      </w:r>
      <w:r w:rsidR="00D91168" w:rsidRPr="00573EAD">
        <w:rPr>
          <w:rFonts w:ascii="Arial" w:hAnsi="Arial" w:cs="Arial"/>
          <w:sz w:val="24"/>
          <w:szCs w:val="24"/>
        </w:rPr>
        <w:t xml:space="preserve">ángulo venoso mesentérico </w:t>
      </w:r>
      <w:r w:rsidR="000540BD" w:rsidRPr="00573EAD">
        <w:rPr>
          <w:rFonts w:ascii="Arial" w:hAnsi="Arial" w:cs="Arial"/>
          <w:sz w:val="24"/>
          <w:szCs w:val="24"/>
        </w:rPr>
        <w:t>portal</w:t>
      </w:r>
      <w:r w:rsidR="003D383E" w:rsidRPr="00573EAD">
        <w:rPr>
          <w:rFonts w:ascii="Arial" w:hAnsi="Arial" w:cs="Arial"/>
          <w:sz w:val="24"/>
          <w:szCs w:val="24"/>
        </w:rPr>
        <w:t xml:space="preserve"> y la </w:t>
      </w:r>
      <w:r w:rsidR="00D91168" w:rsidRPr="00573EAD">
        <w:rPr>
          <w:rFonts w:ascii="Arial" w:hAnsi="Arial" w:cs="Arial"/>
          <w:sz w:val="24"/>
          <w:szCs w:val="24"/>
        </w:rPr>
        <w:t xml:space="preserve">vena porta, no existiendo deformidad (signo de lágrima) </w:t>
      </w:r>
      <w:r w:rsidR="00660F0D" w:rsidRPr="00573EAD">
        <w:rPr>
          <w:rFonts w:ascii="Arial" w:hAnsi="Arial" w:cs="Arial"/>
          <w:sz w:val="24"/>
          <w:szCs w:val="24"/>
        </w:rPr>
        <w:t xml:space="preserve">de </w:t>
      </w:r>
      <w:r w:rsidR="00D91168" w:rsidRPr="00573EAD">
        <w:rPr>
          <w:rFonts w:ascii="Arial" w:hAnsi="Arial" w:cs="Arial"/>
          <w:sz w:val="24"/>
          <w:szCs w:val="24"/>
        </w:rPr>
        <w:t xml:space="preserve"> </w:t>
      </w:r>
      <w:r w:rsidR="000540BD" w:rsidRPr="00573EAD">
        <w:rPr>
          <w:rFonts w:ascii="Arial" w:hAnsi="Arial" w:cs="Arial"/>
          <w:sz w:val="24"/>
          <w:szCs w:val="24"/>
        </w:rPr>
        <w:t xml:space="preserve">dichas </w:t>
      </w:r>
      <w:r w:rsidR="00660F0D" w:rsidRPr="00573EAD">
        <w:rPr>
          <w:rFonts w:ascii="Arial" w:hAnsi="Arial" w:cs="Arial"/>
          <w:sz w:val="24"/>
          <w:szCs w:val="24"/>
        </w:rPr>
        <w:t>estructuras</w:t>
      </w:r>
      <w:r w:rsidR="00D91168" w:rsidRPr="00573EAD">
        <w:rPr>
          <w:rFonts w:ascii="Arial" w:hAnsi="Arial" w:cs="Arial"/>
          <w:sz w:val="24"/>
          <w:szCs w:val="24"/>
        </w:rPr>
        <w:t>. En los cortes axiales se constat</w:t>
      </w:r>
      <w:r w:rsidR="00660F0D" w:rsidRPr="00573EAD">
        <w:rPr>
          <w:rFonts w:ascii="Arial" w:hAnsi="Arial" w:cs="Arial"/>
          <w:sz w:val="24"/>
          <w:szCs w:val="24"/>
        </w:rPr>
        <w:t>ó</w:t>
      </w:r>
      <w:r w:rsidR="00D91168" w:rsidRPr="00573EAD">
        <w:rPr>
          <w:rFonts w:ascii="Arial" w:hAnsi="Arial" w:cs="Arial"/>
          <w:sz w:val="24"/>
          <w:szCs w:val="24"/>
        </w:rPr>
        <w:t xml:space="preserve"> </w:t>
      </w:r>
      <w:r w:rsidR="000540BD" w:rsidRPr="00573EAD">
        <w:rPr>
          <w:rFonts w:ascii="Arial" w:hAnsi="Arial" w:cs="Arial"/>
          <w:sz w:val="24"/>
          <w:szCs w:val="24"/>
        </w:rPr>
        <w:t>que</w:t>
      </w:r>
      <w:r w:rsidR="00D91168" w:rsidRPr="00573EAD">
        <w:rPr>
          <w:rFonts w:ascii="Arial" w:hAnsi="Arial" w:cs="Arial"/>
          <w:sz w:val="24"/>
          <w:szCs w:val="24"/>
        </w:rPr>
        <w:t xml:space="preserve"> la masa </w:t>
      </w:r>
      <w:r w:rsidR="00660F0D" w:rsidRPr="00573EAD">
        <w:rPr>
          <w:rFonts w:ascii="Arial" w:hAnsi="Arial" w:cs="Arial"/>
          <w:sz w:val="24"/>
          <w:szCs w:val="24"/>
        </w:rPr>
        <w:t>envolvía en</w:t>
      </w:r>
      <w:r w:rsidR="00D91168" w:rsidRPr="00573EAD">
        <w:rPr>
          <w:rFonts w:ascii="Arial" w:hAnsi="Arial" w:cs="Arial"/>
          <w:sz w:val="24"/>
          <w:szCs w:val="24"/>
        </w:rPr>
        <w:t xml:space="preserve"> 180 grados la porción distal de la vena mesentérica superior, adyacente al ángulo venoso mesentérico portal, en su mitad derecha. La arteria hepática propia cabalga</w:t>
      </w:r>
      <w:r w:rsidR="00660F0D" w:rsidRPr="00573EAD">
        <w:rPr>
          <w:rFonts w:ascii="Arial" w:hAnsi="Arial" w:cs="Arial"/>
          <w:sz w:val="24"/>
          <w:szCs w:val="24"/>
        </w:rPr>
        <w:t>ba</w:t>
      </w:r>
      <w:r w:rsidR="00D91168" w:rsidRPr="00573EAD">
        <w:rPr>
          <w:rFonts w:ascii="Arial" w:hAnsi="Arial" w:cs="Arial"/>
          <w:sz w:val="24"/>
          <w:szCs w:val="24"/>
        </w:rPr>
        <w:t xml:space="preserve"> sobre la masa. Exist</w:t>
      </w:r>
      <w:r w:rsidR="00660F0D" w:rsidRPr="00573EAD">
        <w:rPr>
          <w:rFonts w:ascii="Arial" w:hAnsi="Arial" w:cs="Arial"/>
          <w:sz w:val="24"/>
          <w:szCs w:val="24"/>
        </w:rPr>
        <w:t>ía</w:t>
      </w:r>
      <w:r w:rsidR="00D91168" w:rsidRPr="00573EAD">
        <w:rPr>
          <w:rFonts w:ascii="Arial" w:hAnsi="Arial" w:cs="Arial"/>
          <w:sz w:val="24"/>
          <w:szCs w:val="24"/>
        </w:rPr>
        <w:t xml:space="preserve"> atrapamiento de la </w:t>
      </w:r>
      <w:r w:rsidR="000540BD" w:rsidRPr="00573EAD">
        <w:rPr>
          <w:rFonts w:ascii="Arial" w:hAnsi="Arial" w:cs="Arial"/>
          <w:sz w:val="24"/>
          <w:szCs w:val="24"/>
        </w:rPr>
        <w:t>arteria</w:t>
      </w:r>
      <w:r w:rsidR="00D91168" w:rsidRPr="00573EAD">
        <w:rPr>
          <w:rFonts w:ascii="Arial" w:hAnsi="Arial" w:cs="Arial"/>
          <w:sz w:val="24"/>
          <w:szCs w:val="24"/>
        </w:rPr>
        <w:t xml:space="preserve"> gastroduodenal (porción proximal) por el tumor involucrada </w:t>
      </w:r>
      <w:r w:rsidR="00660F0D" w:rsidRPr="00573EAD">
        <w:rPr>
          <w:rFonts w:ascii="Arial" w:hAnsi="Arial" w:cs="Arial"/>
          <w:sz w:val="24"/>
          <w:szCs w:val="24"/>
        </w:rPr>
        <w:t xml:space="preserve">en </w:t>
      </w:r>
      <w:r w:rsidR="00D91168" w:rsidRPr="00573EAD">
        <w:rPr>
          <w:rFonts w:ascii="Arial" w:hAnsi="Arial" w:cs="Arial"/>
          <w:sz w:val="24"/>
          <w:szCs w:val="24"/>
        </w:rPr>
        <w:t>360 grados.</w:t>
      </w:r>
      <w:r w:rsidR="00A5009C" w:rsidRPr="00573EAD">
        <w:rPr>
          <w:rFonts w:ascii="Arial" w:hAnsi="Arial" w:cs="Arial"/>
          <w:sz w:val="24"/>
          <w:szCs w:val="24"/>
        </w:rPr>
        <w:t xml:space="preserve"> Fueron reportadas </w:t>
      </w:r>
      <w:r w:rsidR="00DE25AB" w:rsidRPr="00573EAD">
        <w:rPr>
          <w:rFonts w:ascii="Arial" w:hAnsi="Arial" w:cs="Arial"/>
          <w:sz w:val="24"/>
          <w:szCs w:val="24"/>
        </w:rPr>
        <w:t>adenomegalias</w:t>
      </w:r>
      <w:r w:rsidR="00A5009C" w:rsidRPr="00573EAD">
        <w:rPr>
          <w:rFonts w:ascii="Arial" w:hAnsi="Arial" w:cs="Arial"/>
          <w:sz w:val="24"/>
          <w:szCs w:val="24"/>
        </w:rPr>
        <w:t xml:space="preserve"> </w:t>
      </w:r>
      <w:r w:rsidR="00D91168" w:rsidRPr="00573EAD">
        <w:rPr>
          <w:rFonts w:ascii="Arial" w:hAnsi="Arial" w:cs="Arial"/>
          <w:sz w:val="24"/>
          <w:szCs w:val="24"/>
        </w:rPr>
        <w:t xml:space="preserve">en el espacio porto-cava, la mayor </w:t>
      </w:r>
      <w:r w:rsidR="00A5009C" w:rsidRPr="00573EAD">
        <w:rPr>
          <w:rFonts w:ascii="Arial" w:hAnsi="Arial" w:cs="Arial"/>
          <w:sz w:val="24"/>
          <w:szCs w:val="24"/>
        </w:rPr>
        <w:t xml:space="preserve">de </w:t>
      </w:r>
      <w:r w:rsidR="00D91168" w:rsidRPr="00573EAD">
        <w:rPr>
          <w:rFonts w:ascii="Arial" w:hAnsi="Arial" w:cs="Arial"/>
          <w:sz w:val="24"/>
          <w:szCs w:val="24"/>
        </w:rPr>
        <w:t>16</w:t>
      </w:r>
      <w:r w:rsidR="006B72AF">
        <w:rPr>
          <w:rFonts w:ascii="Arial" w:hAnsi="Arial" w:cs="Arial"/>
          <w:sz w:val="24"/>
          <w:szCs w:val="24"/>
        </w:rPr>
        <w:t xml:space="preserve"> </w:t>
      </w:r>
      <w:r w:rsidR="00D91168" w:rsidRPr="00573EAD">
        <w:rPr>
          <w:rFonts w:ascii="Arial" w:hAnsi="Arial" w:cs="Arial"/>
          <w:sz w:val="24"/>
          <w:szCs w:val="24"/>
        </w:rPr>
        <w:t>x</w:t>
      </w:r>
      <w:r w:rsidR="006B72AF">
        <w:rPr>
          <w:rFonts w:ascii="Arial" w:hAnsi="Arial" w:cs="Arial"/>
          <w:sz w:val="24"/>
          <w:szCs w:val="24"/>
        </w:rPr>
        <w:t xml:space="preserve"> </w:t>
      </w:r>
      <w:r w:rsidR="00D91168" w:rsidRPr="00573EAD">
        <w:rPr>
          <w:rFonts w:ascii="Arial" w:hAnsi="Arial" w:cs="Arial"/>
          <w:sz w:val="24"/>
          <w:szCs w:val="24"/>
        </w:rPr>
        <w:t>10</w:t>
      </w:r>
      <w:r w:rsidR="00614D6E">
        <w:rPr>
          <w:rFonts w:ascii="Arial" w:hAnsi="Arial" w:cs="Arial"/>
          <w:sz w:val="24"/>
          <w:szCs w:val="24"/>
        </w:rPr>
        <w:t xml:space="preserve"> </w:t>
      </w:r>
      <w:r w:rsidR="00D91168" w:rsidRPr="00573EAD">
        <w:rPr>
          <w:rFonts w:ascii="Arial" w:hAnsi="Arial" w:cs="Arial"/>
          <w:sz w:val="24"/>
          <w:szCs w:val="24"/>
        </w:rPr>
        <w:t>mm</w:t>
      </w:r>
      <w:r w:rsidR="00A5009C" w:rsidRPr="00573EAD">
        <w:rPr>
          <w:rFonts w:ascii="Arial" w:hAnsi="Arial" w:cs="Arial"/>
          <w:sz w:val="24"/>
          <w:szCs w:val="24"/>
        </w:rPr>
        <w:t xml:space="preserve"> y adenomegalias</w:t>
      </w:r>
      <w:r w:rsidR="00D91168" w:rsidRPr="00573EAD">
        <w:rPr>
          <w:rFonts w:ascii="Arial" w:hAnsi="Arial" w:cs="Arial"/>
          <w:sz w:val="24"/>
          <w:szCs w:val="24"/>
        </w:rPr>
        <w:t xml:space="preserve"> lumbo-aórtic</w:t>
      </w:r>
      <w:r w:rsidR="000540BD" w:rsidRPr="00573EAD">
        <w:rPr>
          <w:rFonts w:ascii="Arial" w:hAnsi="Arial" w:cs="Arial"/>
          <w:sz w:val="24"/>
          <w:szCs w:val="24"/>
        </w:rPr>
        <w:t xml:space="preserve">as izquierdas, la mayor </w:t>
      </w:r>
      <w:r w:rsidR="00A5009C" w:rsidRPr="00573EAD">
        <w:rPr>
          <w:rFonts w:ascii="Arial" w:hAnsi="Arial" w:cs="Arial"/>
          <w:sz w:val="24"/>
          <w:szCs w:val="24"/>
        </w:rPr>
        <w:t xml:space="preserve">de </w:t>
      </w:r>
      <w:r w:rsidR="000540BD" w:rsidRPr="00573EAD">
        <w:rPr>
          <w:rFonts w:ascii="Arial" w:hAnsi="Arial" w:cs="Arial"/>
          <w:sz w:val="24"/>
          <w:szCs w:val="24"/>
        </w:rPr>
        <w:t>16</w:t>
      </w:r>
      <w:r w:rsidR="006B72AF">
        <w:rPr>
          <w:rFonts w:ascii="Arial" w:hAnsi="Arial" w:cs="Arial"/>
          <w:sz w:val="24"/>
          <w:szCs w:val="24"/>
        </w:rPr>
        <w:t xml:space="preserve"> </w:t>
      </w:r>
      <w:r w:rsidR="000540BD" w:rsidRPr="00573EAD">
        <w:rPr>
          <w:rFonts w:ascii="Arial" w:hAnsi="Arial" w:cs="Arial"/>
          <w:sz w:val="24"/>
          <w:szCs w:val="24"/>
        </w:rPr>
        <w:t>x</w:t>
      </w:r>
      <w:r w:rsidR="006B72AF">
        <w:rPr>
          <w:rFonts w:ascii="Arial" w:hAnsi="Arial" w:cs="Arial"/>
          <w:sz w:val="24"/>
          <w:szCs w:val="24"/>
        </w:rPr>
        <w:t xml:space="preserve"> </w:t>
      </w:r>
      <w:r w:rsidR="000540BD" w:rsidRPr="00573EAD">
        <w:rPr>
          <w:rFonts w:ascii="Arial" w:hAnsi="Arial" w:cs="Arial"/>
          <w:sz w:val="24"/>
          <w:szCs w:val="24"/>
        </w:rPr>
        <w:t>10</w:t>
      </w:r>
      <w:r w:rsidR="00614D6E">
        <w:rPr>
          <w:rFonts w:ascii="Arial" w:hAnsi="Arial" w:cs="Arial"/>
          <w:sz w:val="24"/>
          <w:szCs w:val="24"/>
        </w:rPr>
        <w:t xml:space="preserve"> </w:t>
      </w:r>
      <w:r w:rsidR="000540BD" w:rsidRPr="00573EAD">
        <w:rPr>
          <w:rFonts w:ascii="Arial" w:hAnsi="Arial" w:cs="Arial"/>
          <w:sz w:val="24"/>
          <w:szCs w:val="24"/>
        </w:rPr>
        <w:t>mm.</w:t>
      </w:r>
      <w:r w:rsidR="001A1EC4" w:rsidRPr="00573EAD">
        <w:rPr>
          <w:rFonts w:ascii="Arial" w:hAnsi="Arial" w:cs="Arial"/>
          <w:sz w:val="24"/>
          <w:szCs w:val="24"/>
        </w:rPr>
        <w:t xml:space="preserve"> El p</w:t>
      </w:r>
      <w:r w:rsidR="000540BD" w:rsidRPr="00573EAD">
        <w:rPr>
          <w:rFonts w:ascii="Arial" w:hAnsi="Arial" w:cs="Arial"/>
          <w:sz w:val="24"/>
          <w:szCs w:val="24"/>
        </w:rPr>
        <w:t xml:space="preserve">áncreas (cuello, cuerpo, cola) sin alteraciones. </w:t>
      </w:r>
      <w:r w:rsidR="001A1EC4" w:rsidRPr="00573EAD">
        <w:rPr>
          <w:rFonts w:ascii="Arial" w:hAnsi="Arial" w:cs="Arial"/>
          <w:sz w:val="24"/>
          <w:szCs w:val="24"/>
        </w:rPr>
        <w:t>El c</w:t>
      </w:r>
      <w:r w:rsidR="000540BD" w:rsidRPr="00573EAD">
        <w:rPr>
          <w:rFonts w:ascii="Arial" w:hAnsi="Arial" w:cs="Arial"/>
          <w:sz w:val="24"/>
          <w:szCs w:val="24"/>
        </w:rPr>
        <w:t>onducto pancreático principal</w:t>
      </w:r>
      <w:r w:rsidR="001A1EC4" w:rsidRPr="00573EAD">
        <w:rPr>
          <w:rFonts w:ascii="Arial" w:hAnsi="Arial" w:cs="Arial"/>
          <w:sz w:val="24"/>
          <w:szCs w:val="24"/>
        </w:rPr>
        <w:t xml:space="preserve"> era</w:t>
      </w:r>
      <w:r w:rsidR="000540BD" w:rsidRPr="00573EAD">
        <w:rPr>
          <w:rFonts w:ascii="Arial" w:hAnsi="Arial" w:cs="Arial"/>
          <w:sz w:val="24"/>
          <w:szCs w:val="24"/>
        </w:rPr>
        <w:t xml:space="preserve"> visible y de calibre normal.</w:t>
      </w:r>
      <w:r w:rsidR="00BF6E17" w:rsidRPr="00573EAD">
        <w:rPr>
          <w:rFonts w:ascii="Arial" w:hAnsi="Arial" w:cs="Arial"/>
          <w:sz w:val="24"/>
          <w:szCs w:val="24"/>
        </w:rPr>
        <w:t xml:space="preserve"> El h</w:t>
      </w:r>
      <w:r w:rsidR="000540BD" w:rsidRPr="00573EAD">
        <w:rPr>
          <w:rFonts w:ascii="Arial" w:hAnsi="Arial" w:cs="Arial"/>
          <w:sz w:val="24"/>
          <w:szCs w:val="24"/>
        </w:rPr>
        <w:t xml:space="preserve">ígado y </w:t>
      </w:r>
      <w:r w:rsidR="00BF6E17" w:rsidRPr="00573EAD">
        <w:rPr>
          <w:rFonts w:ascii="Arial" w:hAnsi="Arial" w:cs="Arial"/>
          <w:sz w:val="24"/>
          <w:szCs w:val="24"/>
        </w:rPr>
        <w:t xml:space="preserve">las </w:t>
      </w:r>
      <w:r w:rsidR="000540BD" w:rsidRPr="00573EAD">
        <w:rPr>
          <w:rFonts w:ascii="Arial" w:hAnsi="Arial" w:cs="Arial"/>
          <w:sz w:val="24"/>
          <w:szCs w:val="24"/>
        </w:rPr>
        <w:t xml:space="preserve">vías biliares </w:t>
      </w:r>
      <w:r w:rsidR="00BF6E17" w:rsidRPr="00573EAD">
        <w:rPr>
          <w:rFonts w:ascii="Arial" w:hAnsi="Arial" w:cs="Arial"/>
          <w:sz w:val="24"/>
          <w:szCs w:val="24"/>
        </w:rPr>
        <w:t>no exhibían  alteraciones.</w:t>
      </w:r>
      <w:r w:rsidR="00DE25AB">
        <w:rPr>
          <w:rFonts w:ascii="Arial" w:hAnsi="Arial" w:cs="Arial"/>
          <w:sz w:val="24"/>
          <w:szCs w:val="24"/>
        </w:rPr>
        <w:t xml:space="preserve"> </w:t>
      </w:r>
      <w:r w:rsidR="00BF6E17" w:rsidRPr="00573EAD">
        <w:rPr>
          <w:rFonts w:ascii="Arial" w:hAnsi="Arial" w:cs="Arial"/>
          <w:sz w:val="24"/>
          <w:szCs w:val="24"/>
        </w:rPr>
        <w:t>Concluía el examen con el diagnóstico de t</w:t>
      </w:r>
      <w:r w:rsidR="000540BD" w:rsidRPr="00573EAD">
        <w:rPr>
          <w:rFonts w:ascii="Arial" w:hAnsi="Arial" w:cs="Arial"/>
          <w:sz w:val="24"/>
          <w:szCs w:val="24"/>
        </w:rPr>
        <w:t xml:space="preserve">umor de cabeza de páncreas </w:t>
      </w:r>
      <w:r w:rsidR="000540BD" w:rsidRPr="000D3A83">
        <w:rPr>
          <w:rFonts w:ascii="Arial" w:hAnsi="Arial" w:cs="Arial"/>
          <w:i/>
          <w:sz w:val="24"/>
          <w:szCs w:val="24"/>
        </w:rPr>
        <w:t>vs</w:t>
      </w:r>
      <w:r w:rsidR="000D3A83">
        <w:rPr>
          <w:rFonts w:ascii="Arial" w:hAnsi="Arial" w:cs="Arial"/>
          <w:sz w:val="24"/>
          <w:szCs w:val="24"/>
        </w:rPr>
        <w:t xml:space="preserve">. </w:t>
      </w:r>
      <w:r w:rsidR="000540BD" w:rsidRPr="00573EAD">
        <w:rPr>
          <w:rFonts w:ascii="Arial" w:hAnsi="Arial" w:cs="Arial"/>
          <w:sz w:val="24"/>
          <w:szCs w:val="24"/>
        </w:rPr>
        <w:t xml:space="preserve">pared </w:t>
      </w:r>
      <w:r w:rsidR="00DE25AB">
        <w:rPr>
          <w:rFonts w:ascii="Arial" w:hAnsi="Arial" w:cs="Arial"/>
          <w:sz w:val="24"/>
          <w:szCs w:val="24"/>
        </w:rPr>
        <w:t>duodenal</w:t>
      </w:r>
      <w:r w:rsidR="000540BD" w:rsidRPr="00573EAD">
        <w:rPr>
          <w:rFonts w:ascii="Arial" w:hAnsi="Arial" w:cs="Arial"/>
          <w:sz w:val="24"/>
          <w:szCs w:val="24"/>
        </w:rPr>
        <w:t xml:space="preserve">. </w:t>
      </w:r>
      <w:r w:rsidR="009F0265" w:rsidRPr="00573EAD">
        <w:rPr>
          <w:rFonts w:ascii="Arial" w:hAnsi="Arial" w:cs="Arial"/>
          <w:sz w:val="24"/>
          <w:szCs w:val="24"/>
        </w:rPr>
        <w:t>La biopsia guiada por TAC fue diferida hasta contar con el reporte oficial de inmunohistoquímica.</w:t>
      </w:r>
    </w:p>
    <w:p w:rsidR="00ED66FD" w:rsidRPr="00573EAD" w:rsidRDefault="00ED66FD" w:rsidP="00573EAD">
      <w:pPr>
        <w:spacing w:line="240" w:lineRule="auto"/>
        <w:jc w:val="both"/>
        <w:rPr>
          <w:rFonts w:ascii="Arial" w:hAnsi="Arial" w:cs="Arial"/>
          <w:sz w:val="24"/>
          <w:szCs w:val="24"/>
        </w:rPr>
      </w:pPr>
      <w:r w:rsidRPr="00573EAD">
        <w:rPr>
          <w:rFonts w:ascii="Arial" w:hAnsi="Arial" w:cs="Arial"/>
          <w:sz w:val="24"/>
          <w:szCs w:val="24"/>
        </w:rPr>
        <w:t xml:space="preserve">El </w:t>
      </w:r>
      <w:r w:rsidR="00614D6E">
        <w:rPr>
          <w:rFonts w:ascii="Arial" w:hAnsi="Arial" w:cs="Arial"/>
          <w:sz w:val="24"/>
          <w:szCs w:val="24"/>
        </w:rPr>
        <w:t>US</w:t>
      </w:r>
      <w:r w:rsidRPr="00573EAD">
        <w:rPr>
          <w:rFonts w:ascii="Arial" w:hAnsi="Arial" w:cs="Arial"/>
          <w:sz w:val="24"/>
          <w:szCs w:val="24"/>
        </w:rPr>
        <w:t xml:space="preserve"> abdominal no aportó nuevos datos de interés. El rastreo ganglionar mostró adenomegalias inguinales y axilares bilaterales de aspecto inflamatorio.</w:t>
      </w:r>
    </w:p>
    <w:p w:rsidR="00ED66FD" w:rsidRPr="00573EAD" w:rsidRDefault="00ED66FD" w:rsidP="00573EAD">
      <w:pPr>
        <w:spacing w:line="240" w:lineRule="auto"/>
        <w:jc w:val="both"/>
        <w:rPr>
          <w:rFonts w:ascii="Arial" w:hAnsi="Arial" w:cs="Arial"/>
          <w:sz w:val="24"/>
          <w:szCs w:val="24"/>
        </w:rPr>
      </w:pPr>
      <w:r w:rsidRPr="00573EAD">
        <w:rPr>
          <w:rFonts w:ascii="Arial" w:hAnsi="Arial" w:cs="Arial"/>
          <w:sz w:val="24"/>
          <w:szCs w:val="24"/>
        </w:rPr>
        <w:t xml:space="preserve">El examen panendoscópico </w:t>
      </w:r>
      <w:r w:rsidR="002750A7">
        <w:rPr>
          <w:rFonts w:ascii="Arial" w:hAnsi="Arial" w:cs="Arial"/>
          <w:sz w:val="24"/>
          <w:szCs w:val="24"/>
        </w:rPr>
        <w:t>reveló</w:t>
      </w:r>
      <w:r w:rsidRPr="00573EAD">
        <w:rPr>
          <w:rFonts w:ascii="Arial" w:hAnsi="Arial" w:cs="Arial"/>
          <w:sz w:val="24"/>
          <w:szCs w:val="24"/>
        </w:rPr>
        <w:t xml:space="preserve"> una mucosa gástrica de fundus y remanente de cuerpo</w:t>
      </w:r>
      <w:r w:rsidR="00600EBA">
        <w:rPr>
          <w:rFonts w:ascii="Arial" w:hAnsi="Arial" w:cs="Arial"/>
          <w:sz w:val="24"/>
          <w:szCs w:val="24"/>
        </w:rPr>
        <w:t>,</w:t>
      </w:r>
      <w:r w:rsidRPr="00573EAD">
        <w:rPr>
          <w:rFonts w:ascii="Arial" w:hAnsi="Arial" w:cs="Arial"/>
          <w:sz w:val="24"/>
          <w:szCs w:val="24"/>
        </w:rPr>
        <w:t xml:space="preserve"> edematos</w:t>
      </w:r>
      <w:r w:rsidR="00600EBA">
        <w:rPr>
          <w:rFonts w:ascii="Arial" w:hAnsi="Arial" w:cs="Arial"/>
          <w:sz w:val="24"/>
          <w:szCs w:val="24"/>
        </w:rPr>
        <w:t>a</w:t>
      </w:r>
      <w:r w:rsidRPr="00573EAD">
        <w:rPr>
          <w:rFonts w:ascii="Arial" w:hAnsi="Arial" w:cs="Arial"/>
          <w:sz w:val="24"/>
          <w:szCs w:val="24"/>
        </w:rPr>
        <w:t>, eritematos</w:t>
      </w:r>
      <w:r w:rsidR="00600EBA">
        <w:rPr>
          <w:rFonts w:ascii="Arial" w:hAnsi="Arial" w:cs="Arial"/>
          <w:sz w:val="24"/>
          <w:szCs w:val="24"/>
        </w:rPr>
        <w:t>a</w:t>
      </w:r>
      <w:r w:rsidRPr="00573EAD">
        <w:rPr>
          <w:rFonts w:ascii="Arial" w:hAnsi="Arial" w:cs="Arial"/>
          <w:sz w:val="24"/>
          <w:szCs w:val="24"/>
        </w:rPr>
        <w:t>, bañad</w:t>
      </w:r>
      <w:r w:rsidR="00600EBA">
        <w:rPr>
          <w:rFonts w:ascii="Arial" w:hAnsi="Arial" w:cs="Arial"/>
          <w:sz w:val="24"/>
          <w:szCs w:val="24"/>
        </w:rPr>
        <w:t>a</w:t>
      </w:r>
      <w:r w:rsidRPr="00573EAD">
        <w:rPr>
          <w:rFonts w:ascii="Arial" w:hAnsi="Arial" w:cs="Arial"/>
          <w:sz w:val="24"/>
          <w:szCs w:val="24"/>
        </w:rPr>
        <w:t xml:space="preserve"> por abundante cantidad de líquido amarillo de aspecto bilioso. </w:t>
      </w:r>
      <w:r w:rsidR="007636A6" w:rsidRPr="00573EAD">
        <w:rPr>
          <w:rFonts w:ascii="Arial" w:hAnsi="Arial" w:cs="Arial"/>
          <w:sz w:val="24"/>
          <w:szCs w:val="24"/>
        </w:rPr>
        <w:t xml:space="preserve">El duodeno </w:t>
      </w:r>
      <w:r w:rsidR="00600EBA">
        <w:rPr>
          <w:rFonts w:ascii="Arial" w:hAnsi="Arial" w:cs="Arial"/>
          <w:sz w:val="24"/>
          <w:szCs w:val="24"/>
        </w:rPr>
        <w:t>fue</w:t>
      </w:r>
      <w:r w:rsidR="007636A6" w:rsidRPr="00573EAD">
        <w:rPr>
          <w:rFonts w:ascii="Arial" w:hAnsi="Arial" w:cs="Arial"/>
          <w:sz w:val="24"/>
          <w:szCs w:val="24"/>
        </w:rPr>
        <w:t xml:space="preserve"> explor</w:t>
      </w:r>
      <w:r w:rsidR="00600EBA">
        <w:rPr>
          <w:rFonts w:ascii="Arial" w:hAnsi="Arial" w:cs="Arial"/>
          <w:sz w:val="24"/>
          <w:szCs w:val="24"/>
        </w:rPr>
        <w:t>ado</w:t>
      </w:r>
      <w:r w:rsidR="007636A6" w:rsidRPr="00573EAD">
        <w:rPr>
          <w:rFonts w:ascii="Arial" w:hAnsi="Arial" w:cs="Arial"/>
          <w:sz w:val="24"/>
          <w:szCs w:val="24"/>
        </w:rPr>
        <w:t xml:space="preserve"> hasta visualizar la anastomosis quirúrgica, la cual era permeable, presentaba marcado edema y eritema, con presencia de dos neobocas, permeables, encontrándose a 5</w:t>
      </w:r>
      <w:r w:rsidR="00F53BC8">
        <w:rPr>
          <w:rFonts w:ascii="Arial" w:hAnsi="Arial" w:cs="Arial"/>
          <w:sz w:val="24"/>
          <w:szCs w:val="24"/>
        </w:rPr>
        <w:t xml:space="preserve"> </w:t>
      </w:r>
      <w:r w:rsidR="007636A6" w:rsidRPr="00573EAD">
        <w:rPr>
          <w:rFonts w:ascii="Arial" w:hAnsi="Arial" w:cs="Arial"/>
          <w:sz w:val="24"/>
          <w:szCs w:val="24"/>
        </w:rPr>
        <w:t>cm de la neoboca del asa aferente una disminución del calibre de la luz</w:t>
      </w:r>
      <w:r w:rsidR="00600EBA">
        <w:rPr>
          <w:rFonts w:ascii="Arial" w:hAnsi="Arial" w:cs="Arial"/>
          <w:sz w:val="24"/>
          <w:szCs w:val="24"/>
        </w:rPr>
        <w:t xml:space="preserve">, </w:t>
      </w:r>
      <w:r w:rsidR="007636A6" w:rsidRPr="00573EAD">
        <w:rPr>
          <w:rFonts w:ascii="Arial" w:hAnsi="Arial" w:cs="Arial"/>
          <w:sz w:val="24"/>
          <w:szCs w:val="24"/>
        </w:rPr>
        <w:t>mucosa a ese nivel marcadamente edematosa, eritematosa y friable, con superficie irregular</w:t>
      </w:r>
      <w:r w:rsidR="00600EBA">
        <w:rPr>
          <w:rFonts w:ascii="Arial" w:hAnsi="Arial" w:cs="Arial"/>
          <w:sz w:val="24"/>
          <w:szCs w:val="24"/>
        </w:rPr>
        <w:t>,</w:t>
      </w:r>
      <w:r w:rsidR="007636A6" w:rsidRPr="00573EAD">
        <w:rPr>
          <w:rFonts w:ascii="Arial" w:hAnsi="Arial" w:cs="Arial"/>
          <w:sz w:val="24"/>
          <w:szCs w:val="24"/>
        </w:rPr>
        <w:t xml:space="preserve"> con tendencia a formar micronódulos, mostrando patrón tipo mosaico al haz de luz blanca, sugestivo de infiltración tumoral.</w:t>
      </w:r>
      <w:r w:rsidR="009207AA" w:rsidRPr="00573EAD">
        <w:rPr>
          <w:rFonts w:ascii="Arial" w:hAnsi="Arial" w:cs="Arial"/>
          <w:sz w:val="24"/>
          <w:szCs w:val="24"/>
        </w:rPr>
        <w:t xml:space="preserve"> Las conclusiones de la panendoscopia fueron: </w:t>
      </w:r>
      <w:r w:rsidR="003167A8">
        <w:rPr>
          <w:rFonts w:ascii="Arial" w:hAnsi="Arial" w:cs="Arial"/>
          <w:sz w:val="24"/>
          <w:szCs w:val="24"/>
        </w:rPr>
        <w:t>e</w:t>
      </w:r>
      <w:r w:rsidR="009207AA" w:rsidRPr="00573EAD">
        <w:rPr>
          <w:rFonts w:ascii="Arial" w:hAnsi="Arial" w:cs="Arial"/>
          <w:sz w:val="24"/>
          <w:szCs w:val="24"/>
        </w:rPr>
        <w:t xml:space="preserve">stenosis de aspecto infiltrante de asa aferente, </w:t>
      </w:r>
      <w:r w:rsidR="00600EBA">
        <w:rPr>
          <w:rFonts w:ascii="Arial" w:hAnsi="Arial" w:cs="Arial"/>
          <w:sz w:val="24"/>
          <w:szCs w:val="24"/>
        </w:rPr>
        <w:t>G</w:t>
      </w:r>
      <w:r w:rsidR="00600EBA" w:rsidRPr="00573EAD">
        <w:rPr>
          <w:rFonts w:ascii="Arial" w:hAnsi="Arial" w:cs="Arial"/>
          <w:sz w:val="24"/>
          <w:szCs w:val="24"/>
        </w:rPr>
        <w:t>astritis</w:t>
      </w:r>
      <w:r w:rsidR="00600EBA">
        <w:rPr>
          <w:rFonts w:ascii="Arial" w:hAnsi="Arial" w:cs="Arial"/>
          <w:sz w:val="24"/>
          <w:szCs w:val="24"/>
        </w:rPr>
        <w:t>,</w:t>
      </w:r>
      <w:r w:rsidR="009207AA" w:rsidRPr="00573EAD">
        <w:rPr>
          <w:rFonts w:ascii="Arial" w:hAnsi="Arial" w:cs="Arial"/>
          <w:sz w:val="24"/>
          <w:szCs w:val="24"/>
        </w:rPr>
        <w:t xml:space="preserve"> de antro y remanente de cuerpo</w:t>
      </w:r>
      <w:r w:rsidR="00600EBA">
        <w:rPr>
          <w:rFonts w:ascii="Arial" w:hAnsi="Arial" w:cs="Arial"/>
          <w:sz w:val="24"/>
          <w:szCs w:val="24"/>
        </w:rPr>
        <w:t>,</w:t>
      </w:r>
      <w:r w:rsidR="009207AA" w:rsidRPr="00573EAD">
        <w:rPr>
          <w:rFonts w:ascii="Arial" w:hAnsi="Arial" w:cs="Arial"/>
          <w:sz w:val="24"/>
          <w:szCs w:val="24"/>
        </w:rPr>
        <w:t xml:space="preserve"> eritematos</w:t>
      </w:r>
      <w:r w:rsidR="00600EBA">
        <w:rPr>
          <w:rFonts w:ascii="Arial" w:hAnsi="Arial" w:cs="Arial"/>
          <w:sz w:val="24"/>
          <w:szCs w:val="24"/>
        </w:rPr>
        <w:t>a</w:t>
      </w:r>
      <w:r w:rsidR="009207AA" w:rsidRPr="00573EAD">
        <w:rPr>
          <w:rFonts w:ascii="Arial" w:hAnsi="Arial" w:cs="Arial"/>
          <w:sz w:val="24"/>
          <w:szCs w:val="24"/>
        </w:rPr>
        <w:t xml:space="preserve"> sever</w:t>
      </w:r>
      <w:r w:rsidR="00600EBA">
        <w:rPr>
          <w:rFonts w:ascii="Arial" w:hAnsi="Arial" w:cs="Arial"/>
          <w:sz w:val="24"/>
          <w:szCs w:val="24"/>
        </w:rPr>
        <w:t>a</w:t>
      </w:r>
      <w:r w:rsidR="009207AA" w:rsidRPr="00573EAD">
        <w:rPr>
          <w:rFonts w:ascii="Arial" w:hAnsi="Arial" w:cs="Arial"/>
          <w:sz w:val="24"/>
          <w:szCs w:val="24"/>
        </w:rPr>
        <w:t xml:space="preserve"> en operado (Bilroth II). Se efectuó biopsia y se tomaron muestras de asa aferente y estómago. </w:t>
      </w:r>
    </w:p>
    <w:p w:rsidR="00802FAF" w:rsidRPr="00573EAD" w:rsidRDefault="00CA0085" w:rsidP="00573EAD">
      <w:pPr>
        <w:spacing w:line="240" w:lineRule="auto"/>
        <w:jc w:val="both"/>
        <w:rPr>
          <w:rFonts w:ascii="Arial" w:hAnsi="Arial" w:cs="Arial"/>
          <w:sz w:val="24"/>
          <w:szCs w:val="24"/>
        </w:rPr>
      </w:pPr>
      <w:r w:rsidRPr="00CA0085">
        <w:rPr>
          <w:rFonts w:ascii="Arial" w:hAnsi="Arial" w:cs="Arial"/>
          <w:sz w:val="24"/>
          <w:szCs w:val="24"/>
        </w:rPr>
        <w:t>No se detectaron alteraciones en lo</w:t>
      </w:r>
      <w:r w:rsidR="00802FAF" w:rsidRPr="00CA0085">
        <w:rPr>
          <w:rFonts w:ascii="Arial" w:hAnsi="Arial" w:cs="Arial"/>
          <w:sz w:val="24"/>
          <w:szCs w:val="24"/>
        </w:rPr>
        <w:t xml:space="preserve">s </w:t>
      </w:r>
      <w:r w:rsidR="005E4870" w:rsidRPr="00CA0085">
        <w:rPr>
          <w:rFonts w:ascii="Arial" w:hAnsi="Arial" w:cs="Arial"/>
          <w:sz w:val="24"/>
          <w:szCs w:val="24"/>
        </w:rPr>
        <w:t>exámenes</w:t>
      </w:r>
      <w:r w:rsidR="00802FAF" w:rsidRPr="00CA0085">
        <w:rPr>
          <w:rFonts w:ascii="Arial" w:hAnsi="Arial" w:cs="Arial"/>
          <w:sz w:val="24"/>
          <w:szCs w:val="24"/>
        </w:rPr>
        <w:t xml:space="preserve"> de laboratorio clínico</w:t>
      </w:r>
      <w:r w:rsidRPr="00CA0085">
        <w:rPr>
          <w:rFonts w:ascii="Arial" w:hAnsi="Arial" w:cs="Arial"/>
          <w:sz w:val="24"/>
          <w:szCs w:val="24"/>
        </w:rPr>
        <w:t xml:space="preserve"> realizados. </w:t>
      </w:r>
      <w:r w:rsidR="00802FAF" w:rsidRPr="00CA0085">
        <w:rPr>
          <w:rFonts w:ascii="Arial" w:hAnsi="Arial" w:cs="Arial"/>
          <w:sz w:val="24"/>
          <w:szCs w:val="24"/>
        </w:rPr>
        <w:t xml:space="preserve"> </w:t>
      </w:r>
    </w:p>
    <w:p w:rsidR="009F112F" w:rsidRPr="00573EAD" w:rsidRDefault="00D8538B" w:rsidP="00573EAD">
      <w:pPr>
        <w:spacing w:line="240" w:lineRule="auto"/>
        <w:jc w:val="both"/>
        <w:rPr>
          <w:rFonts w:ascii="Arial" w:hAnsi="Arial" w:cs="Arial"/>
          <w:sz w:val="24"/>
          <w:szCs w:val="24"/>
        </w:rPr>
      </w:pPr>
      <w:r w:rsidRPr="00573EAD">
        <w:rPr>
          <w:rFonts w:ascii="Arial" w:hAnsi="Arial" w:cs="Arial"/>
          <w:sz w:val="24"/>
          <w:szCs w:val="24"/>
        </w:rPr>
        <w:t xml:space="preserve">Tras una estancia de 12 días, </w:t>
      </w:r>
      <w:r w:rsidR="00512C89" w:rsidRPr="00573EAD">
        <w:rPr>
          <w:rFonts w:ascii="Arial" w:hAnsi="Arial" w:cs="Arial"/>
          <w:sz w:val="24"/>
          <w:szCs w:val="24"/>
        </w:rPr>
        <w:t xml:space="preserve">le fue dada </w:t>
      </w:r>
      <w:r w:rsidR="004548A2" w:rsidRPr="00573EAD">
        <w:rPr>
          <w:rFonts w:ascii="Arial" w:hAnsi="Arial" w:cs="Arial"/>
          <w:sz w:val="24"/>
          <w:szCs w:val="24"/>
        </w:rPr>
        <w:t xml:space="preserve">el alta al paciente y se </w:t>
      </w:r>
      <w:r w:rsidRPr="00573EAD">
        <w:rPr>
          <w:rFonts w:ascii="Arial" w:hAnsi="Arial" w:cs="Arial"/>
          <w:sz w:val="24"/>
          <w:szCs w:val="24"/>
        </w:rPr>
        <w:t xml:space="preserve">le </w:t>
      </w:r>
      <w:r w:rsidR="004548A2" w:rsidRPr="00573EAD">
        <w:rPr>
          <w:rFonts w:ascii="Arial" w:hAnsi="Arial" w:cs="Arial"/>
          <w:sz w:val="24"/>
          <w:szCs w:val="24"/>
        </w:rPr>
        <w:t>orient</w:t>
      </w:r>
      <w:r w:rsidR="00F130BD">
        <w:rPr>
          <w:rFonts w:ascii="Arial" w:hAnsi="Arial" w:cs="Arial"/>
          <w:sz w:val="24"/>
          <w:szCs w:val="24"/>
        </w:rPr>
        <w:t xml:space="preserve">ó un plan de manejo ambulatorio, </w:t>
      </w:r>
      <w:r w:rsidR="00F615CF">
        <w:rPr>
          <w:rFonts w:ascii="Arial" w:hAnsi="Arial" w:cs="Arial"/>
          <w:sz w:val="24"/>
          <w:szCs w:val="24"/>
        </w:rPr>
        <w:t>turno</w:t>
      </w:r>
      <w:r w:rsidRPr="00573EAD">
        <w:rPr>
          <w:rFonts w:ascii="Arial" w:hAnsi="Arial" w:cs="Arial"/>
          <w:sz w:val="24"/>
          <w:szCs w:val="24"/>
        </w:rPr>
        <w:t xml:space="preserve"> dentro de 15 días en consulta de vías digestivas, ambulatorio de Oncología, con el reporte de resultado de biopsia e inmunohistoquímica.</w:t>
      </w:r>
    </w:p>
    <w:p w:rsidR="00F130BD" w:rsidRDefault="008118BA" w:rsidP="00573EAD">
      <w:pPr>
        <w:spacing w:line="240" w:lineRule="auto"/>
        <w:jc w:val="both"/>
        <w:rPr>
          <w:rFonts w:ascii="Arial" w:hAnsi="Arial" w:cs="Arial"/>
          <w:sz w:val="24"/>
          <w:szCs w:val="24"/>
        </w:rPr>
      </w:pPr>
      <w:r w:rsidRPr="00573EAD">
        <w:rPr>
          <w:rFonts w:ascii="Arial" w:hAnsi="Arial" w:cs="Arial"/>
          <w:sz w:val="24"/>
          <w:szCs w:val="24"/>
        </w:rPr>
        <w:t>El informe anatomopatológico</w:t>
      </w:r>
      <w:r w:rsidR="005D2FFF">
        <w:rPr>
          <w:rFonts w:ascii="Arial" w:hAnsi="Arial" w:cs="Arial"/>
          <w:sz w:val="24"/>
          <w:szCs w:val="24"/>
        </w:rPr>
        <w:t xml:space="preserve"> </w:t>
      </w:r>
      <w:r w:rsidR="00612A8B" w:rsidRPr="00573EAD">
        <w:rPr>
          <w:rFonts w:ascii="Arial" w:hAnsi="Arial" w:cs="Arial"/>
          <w:sz w:val="24"/>
          <w:szCs w:val="24"/>
        </w:rPr>
        <w:t xml:space="preserve">(CR 2020-910) </w:t>
      </w:r>
      <w:r w:rsidR="00612A8B">
        <w:rPr>
          <w:rFonts w:ascii="Arial" w:hAnsi="Arial" w:cs="Arial"/>
          <w:sz w:val="24"/>
          <w:szCs w:val="24"/>
        </w:rPr>
        <w:t>d</w:t>
      </w:r>
      <w:r w:rsidR="005D2FFF">
        <w:rPr>
          <w:rFonts w:ascii="Arial" w:hAnsi="Arial" w:cs="Arial"/>
          <w:sz w:val="24"/>
          <w:szCs w:val="24"/>
        </w:rPr>
        <w:t>el Centro Nacional de Referencia</w:t>
      </w:r>
      <w:r w:rsidRPr="00573EAD">
        <w:rPr>
          <w:rFonts w:ascii="Arial" w:hAnsi="Arial" w:cs="Arial"/>
          <w:sz w:val="24"/>
          <w:szCs w:val="24"/>
        </w:rPr>
        <w:t xml:space="preserve"> concluyó: </w:t>
      </w:r>
      <w:r w:rsidR="00703E9E">
        <w:rPr>
          <w:rFonts w:ascii="Arial" w:hAnsi="Arial" w:cs="Arial"/>
          <w:sz w:val="24"/>
          <w:szCs w:val="24"/>
        </w:rPr>
        <w:t>t</w:t>
      </w:r>
      <w:r w:rsidRPr="00573EAD">
        <w:rPr>
          <w:rFonts w:ascii="Arial" w:hAnsi="Arial" w:cs="Arial"/>
          <w:sz w:val="24"/>
          <w:szCs w:val="24"/>
        </w:rPr>
        <w:t xml:space="preserve">umor fusocelular con áreas mixoides, a nivel de la submucosa duodenal, consistentes con tumor de estroma gastrointestinal de bajo grado. El estudio inmunohistoquímico mostró CD 117 no evaluable, negativo para CD 34, y un índice de proliferación celular (Ki 67) positivo en el 7% de los núcleos tumorales.  </w:t>
      </w:r>
    </w:p>
    <w:p w:rsidR="00815674" w:rsidRPr="00573EAD" w:rsidRDefault="00A8723A" w:rsidP="00573EAD">
      <w:pPr>
        <w:spacing w:line="240" w:lineRule="auto"/>
        <w:jc w:val="both"/>
        <w:rPr>
          <w:rFonts w:ascii="Arial" w:hAnsi="Arial" w:cs="Arial"/>
          <w:sz w:val="24"/>
          <w:szCs w:val="24"/>
        </w:rPr>
      </w:pPr>
      <w:r>
        <w:rPr>
          <w:rFonts w:ascii="Arial" w:hAnsi="Arial" w:cs="Arial"/>
          <w:sz w:val="24"/>
          <w:szCs w:val="24"/>
        </w:rPr>
        <w:t>De acuerdo con</w:t>
      </w:r>
      <w:r w:rsidR="007A6D6F" w:rsidRPr="00573EAD">
        <w:rPr>
          <w:rFonts w:ascii="Arial" w:hAnsi="Arial" w:cs="Arial"/>
          <w:sz w:val="24"/>
          <w:szCs w:val="24"/>
        </w:rPr>
        <w:t xml:space="preserve"> estos hallazgos el tumor fue diagnosticado como GIST</w:t>
      </w:r>
      <w:r w:rsidR="007E3D91" w:rsidRPr="00573EAD">
        <w:rPr>
          <w:rFonts w:ascii="Arial" w:hAnsi="Arial" w:cs="Arial"/>
          <w:sz w:val="24"/>
          <w:szCs w:val="24"/>
        </w:rPr>
        <w:t xml:space="preserve"> de segunda porción duodenal, considerado por el equipo </w:t>
      </w:r>
      <w:r w:rsidR="00753E66" w:rsidRPr="00573EAD">
        <w:rPr>
          <w:rFonts w:ascii="Arial" w:hAnsi="Arial" w:cs="Arial"/>
          <w:sz w:val="24"/>
          <w:szCs w:val="24"/>
        </w:rPr>
        <w:t>multidisciplinario</w:t>
      </w:r>
      <w:r w:rsidR="00612A8B">
        <w:rPr>
          <w:rFonts w:ascii="Arial" w:hAnsi="Arial" w:cs="Arial"/>
          <w:sz w:val="24"/>
          <w:szCs w:val="24"/>
        </w:rPr>
        <w:t xml:space="preserve"> de asistencia</w:t>
      </w:r>
      <w:r w:rsidR="007E3D91" w:rsidRPr="00573EAD">
        <w:rPr>
          <w:rFonts w:ascii="Arial" w:hAnsi="Arial" w:cs="Arial"/>
          <w:sz w:val="24"/>
          <w:szCs w:val="24"/>
        </w:rPr>
        <w:t xml:space="preserve"> como irresecable</w:t>
      </w:r>
      <w:r w:rsidR="007E2A7C" w:rsidRPr="00573EAD">
        <w:rPr>
          <w:rFonts w:ascii="Arial" w:hAnsi="Arial" w:cs="Arial"/>
          <w:sz w:val="24"/>
          <w:szCs w:val="24"/>
        </w:rPr>
        <w:t xml:space="preserve"> debido a </w:t>
      </w:r>
      <w:r w:rsidR="0045740E">
        <w:rPr>
          <w:rFonts w:ascii="Arial" w:hAnsi="Arial" w:cs="Arial"/>
          <w:sz w:val="24"/>
          <w:szCs w:val="24"/>
        </w:rPr>
        <w:lastRenderedPageBreak/>
        <w:t>compromiso del sistema vascular</w:t>
      </w:r>
      <w:r w:rsidR="004E6381">
        <w:rPr>
          <w:rFonts w:ascii="Arial" w:hAnsi="Arial" w:cs="Arial"/>
          <w:sz w:val="24"/>
          <w:szCs w:val="24"/>
        </w:rPr>
        <w:t xml:space="preserve"> y alta morbilidad</w:t>
      </w:r>
      <w:r w:rsidR="00E847A1">
        <w:rPr>
          <w:rFonts w:ascii="Arial" w:hAnsi="Arial" w:cs="Arial"/>
          <w:sz w:val="24"/>
          <w:szCs w:val="24"/>
        </w:rPr>
        <w:t xml:space="preserve"> por enfermedad avanzada</w:t>
      </w:r>
      <w:r w:rsidR="007E3D91" w:rsidRPr="00573EAD">
        <w:rPr>
          <w:rFonts w:ascii="Arial" w:hAnsi="Arial" w:cs="Arial"/>
          <w:sz w:val="24"/>
          <w:szCs w:val="24"/>
        </w:rPr>
        <w:t xml:space="preserve">, por lo cual se </w:t>
      </w:r>
      <w:r w:rsidR="00753E66" w:rsidRPr="00573EAD">
        <w:rPr>
          <w:rFonts w:ascii="Arial" w:hAnsi="Arial" w:cs="Arial"/>
          <w:sz w:val="24"/>
          <w:szCs w:val="24"/>
        </w:rPr>
        <w:t>instituyó</w:t>
      </w:r>
      <w:r w:rsidR="007E3D91" w:rsidRPr="00573EAD">
        <w:rPr>
          <w:rFonts w:ascii="Arial" w:hAnsi="Arial" w:cs="Arial"/>
          <w:sz w:val="24"/>
          <w:szCs w:val="24"/>
        </w:rPr>
        <w:t xml:space="preserve"> </w:t>
      </w:r>
      <w:r w:rsidR="00753E66" w:rsidRPr="00573EAD">
        <w:rPr>
          <w:rFonts w:ascii="Arial" w:hAnsi="Arial" w:cs="Arial"/>
          <w:sz w:val="24"/>
          <w:szCs w:val="24"/>
        </w:rPr>
        <w:t>terapéutica</w:t>
      </w:r>
      <w:r w:rsidR="007E3D91" w:rsidRPr="00573EAD">
        <w:rPr>
          <w:rFonts w:ascii="Arial" w:hAnsi="Arial" w:cs="Arial"/>
          <w:sz w:val="24"/>
          <w:szCs w:val="24"/>
        </w:rPr>
        <w:t xml:space="preserve"> neoadyuv</w:t>
      </w:r>
      <w:r w:rsidR="00562941" w:rsidRPr="00573EAD">
        <w:rPr>
          <w:rFonts w:ascii="Arial" w:hAnsi="Arial" w:cs="Arial"/>
          <w:sz w:val="24"/>
          <w:szCs w:val="24"/>
        </w:rPr>
        <w:t>a</w:t>
      </w:r>
      <w:r w:rsidR="007E3D91" w:rsidRPr="00573EAD">
        <w:rPr>
          <w:rFonts w:ascii="Arial" w:hAnsi="Arial" w:cs="Arial"/>
          <w:sz w:val="24"/>
          <w:szCs w:val="24"/>
        </w:rPr>
        <w:t>nte con mesil</w:t>
      </w:r>
      <w:r w:rsidR="00815674" w:rsidRPr="00573EAD">
        <w:rPr>
          <w:rFonts w:ascii="Arial" w:hAnsi="Arial" w:cs="Arial"/>
          <w:sz w:val="24"/>
          <w:szCs w:val="24"/>
        </w:rPr>
        <w:t>ato de imatinib, 400 mg diarios</w:t>
      </w:r>
      <w:r w:rsidR="005E4324">
        <w:rPr>
          <w:rFonts w:ascii="Arial" w:hAnsi="Arial" w:cs="Arial"/>
          <w:sz w:val="24"/>
          <w:szCs w:val="24"/>
        </w:rPr>
        <w:t xml:space="preserve"> vía oral</w:t>
      </w:r>
      <w:r w:rsidR="00245BF7">
        <w:rPr>
          <w:rFonts w:ascii="Arial" w:hAnsi="Arial" w:cs="Arial"/>
          <w:sz w:val="24"/>
          <w:szCs w:val="24"/>
        </w:rPr>
        <w:t xml:space="preserve"> indefinidamente.</w:t>
      </w:r>
    </w:p>
    <w:p w:rsidR="00F130BD" w:rsidRDefault="00815674" w:rsidP="00573EAD">
      <w:pPr>
        <w:spacing w:line="240" w:lineRule="auto"/>
        <w:jc w:val="both"/>
        <w:rPr>
          <w:rFonts w:ascii="Arial" w:hAnsi="Arial" w:cs="Arial"/>
          <w:sz w:val="24"/>
          <w:szCs w:val="24"/>
        </w:rPr>
      </w:pPr>
      <w:r w:rsidRPr="00573EAD">
        <w:rPr>
          <w:rFonts w:ascii="Arial" w:hAnsi="Arial" w:cs="Arial"/>
          <w:sz w:val="24"/>
          <w:szCs w:val="24"/>
        </w:rPr>
        <w:t>Dos meses después de comenzar el tratamiento con Imatinib, el paciente presentó cuadro febril</w:t>
      </w:r>
      <w:r w:rsidR="00C821CB">
        <w:rPr>
          <w:rFonts w:ascii="Arial" w:hAnsi="Arial" w:cs="Arial"/>
          <w:sz w:val="24"/>
          <w:szCs w:val="24"/>
        </w:rPr>
        <w:t xml:space="preserve"> acompañado de </w:t>
      </w:r>
      <w:r w:rsidR="00D7325D">
        <w:rPr>
          <w:rFonts w:ascii="Arial" w:hAnsi="Arial" w:cs="Arial"/>
          <w:sz w:val="24"/>
          <w:szCs w:val="24"/>
        </w:rPr>
        <w:t xml:space="preserve">malestar general, </w:t>
      </w:r>
      <w:r w:rsidR="00C821CB">
        <w:rPr>
          <w:rFonts w:ascii="Arial" w:hAnsi="Arial" w:cs="Arial"/>
          <w:sz w:val="24"/>
          <w:szCs w:val="24"/>
        </w:rPr>
        <w:t>escalofríos</w:t>
      </w:r>
      <w:r w:rsidRPr="00573EAD">
        <w:rPr>
          <w:rFonts w:ascii="Arial" w:hAnsi="Arial" w:cs="Arial"/>
          <w:sz w:val="24"/>
          <w:szCs w:val="24"/>
        </w:rPr>
        <w:t xml:space="preserve">, </w:t>
      </w:r>
      <w:r w:rsidR="00C821CB">
        <w:rPr>
          <w:rFonts w:ascii="Arial" w:hAnsi="Arial" w:cs="Arial"/>
          <w:sz w:val="24"/>
          <w:szCs w:val="24"/>
        </w:rPr>
        <w:t xml:space="preserve">mialgias, </w:t>
      </w:r>
      <w:r w:rsidR="002A020B" w:rsidRPr="00573EAD">
        <w:rPr>
          <w:rFonts w:ascii="Arial" w:hAnsi="Arial" w:cs="Arial"/>
          <w:sz w:val="24"/>
          <w:szCs w:val="24"/>
        </w:rPr>
        <w:t xml:space="preserve">orinas oscuras, </w:t>
      </w:r>
      <w:r w:rsidR="00C821CB">
        <w:rPr>
          <w:rFonts w:ascii="Arial" w:hAnsi="Arial" w:cs="Arial"/>
          <w:sz w:val="24"/>
          <w:szCs w:val="24"/>
        </w:rPr>
        <w:t>y dolor abdominal muy vago</w:t>
      </w:r>
      <w:r w:rsidRPr="00573EAD">
        <w:rPr>
          <w:rFonts w:ascii="Arial" w:hAnsi="Arial" w:cs="Arial"/>
          <w:sz w:val="24"/>
          <w:szCs w:val="24"/>
        </w:rPr>
        <w:t xml:space="preserve">. </w:t>
      </w:r>
      <w:r w:rsidR="006C0AF7">
        <w:rPr>
          <w:rFonts w:ascii="Arial" w:hAnsi="Arial" w:cs="Arial"/>
          <w:sz w:val="24"/>
          <w:szCs w:val="24"/>
        </w:rPr>
        <w:t>Al transcurrir</w:t>
      </w:r>
      <w:r w:rsidRPr="00573EAD">
        <w:rPr>
          <w:rFonts w:ascii="Arial" w:hAnsi="Arial" w:cs="Arial"/>
          <w:sz w:val="24"/>
          <w:szCs w:val="24"/>
        </w:rPr>
        <w:t xml:space="preserve"> </w:t>
      </w:r>
      <w:r w:rsidR="006C0AF7">
        <w:rPr>
          <w:rFonts w:ascii="Arial" w:hAnsi="Arial" w:cs="Arial"/>
          <w:sz w:val="24"/>
          <w:szCs w:val="24"/>
        </w:rPr>
        <w:t>una semana</w:t>
      </w:r>
      <w:r w:rsidRPr="00573EAD">
        <w:rPr>
          <w:rFonts w:ascii="Arial" w:hAnsi="Arial" w:cs="Arial"/>
          <w:sz w:val="24"/>
          <w:szCs w:val="24"/>
        </w:rPr>
        <w:t xml:space="preserve"> </w:t>
      </w:r>
      <w:r w:rsidR="006C0AF7">
        <w:rPr>
          <w:rFonts w:ascii="Arial" w:hAnsi="Arial" w:cs="Arial"/>
          <w:sz w:val="24"/>
          <w:szCs w:val="24"/>
        </w:rPr>
        <w:t xml:space="preserve">ya se habían instaurado </w:t>
      </w:r>
      <w:r w:rsidR="00163BBF">
        <w:rPr>
          <w:rFonts w:ascii="Arial" w:hAnsi="Arial" w:cs="Arial"/>
          <w:sz w:val="24"/>
          <w:szCs w:val="24"/>
        </w:rPr>
        <w:t xml:space="preserve">coluria, </w:t>
      </w:r>
      <w:r w:rsidR="00D81DCB">
        <w:rPr>
          <w:rFonts w:ascii="Arial" w:hAnsi="Arial" w:cs="Arial"/>
          <w:sz w:val="24"/>
          <w:szCs w:val="24"/>
        </w:rPr>
        <w:t>hipo</w:t>
      </w:r>
      <w:r w:rsidR="00163BBF">
        <w:rPr>
          <w:rFonts w:ascii="Arial" w:hAnsi="Arial" w:cs="Arial"/>
          <w:sz w:val="24"/>
          <w:szCs w:val="24"/>
        </w:rPr>
        <w:t xml:space="preserve">colia, </w:t>
      </w:r>
      <w:r w:rsidR="00D7325D">
        <w:rPr>
          <w:rFonts w:ascii="Arial" w:hAnsi="Arial" w:cs="Arial"/>
          <w:sz w:val="24"/>
          <w:szCs w:val="24"/>
        </w:rPr>
        <w:t>impregnación</w:t>
      </w:r>
      <w:r w:rsidRPr="00573EAD">
        <w:rPr>
          <w:rFonts w:ascii="Arial" w:hAnsi="Arial" w:cs="Arial"/>
          <w:sz w:val="24"/>
          <w:szCs w:val="24"/>
        </w:rPr>
        <w:t xml:space="preserve"> </w:t>
      </w:r>
      <w:r w:rsidR="00D7325D">
        <w:rPr>
          <w:rFonts w:ascii="Arial" w:hAnsi="Arial" w:cs="Arial"/>
          <w:sz w:val="24"/>
          <w:szCs w:val="24"/>
        </w:rPr>
        <w:t>verdínica discreta de piel y escleras,</w:t>
      </w:r>
      <w:r w:rsidR="00163BBF">
        <w:rPr>
          <w:rFonts w:ascii="Arial" w:hAnsi="Arial" w:cs="Arial"/>
          <w:sz w:val="24"/>
          <w:szCs w:val="24"/>
        </w:rPr>
        <w:t xml:space="preserve"> y </w:t>
      </w:r>
      <w:r w:rsidR="006C0AF7">
        <w:rPr>
          <w:rFonts w:ascii="Arial" w:hAnsi="Arial" w:cs="Arial"/>
          <w:sz w:val="24"/>
          <w:szCs w:val="24"/>
        </w:rPr>
        <w:t>prurito</w:t>
      </w:r>
      <w:r w:rsidRPr="00573EAD">
        <w:rPr>
          <w:rFonts w:ascii="Arial" w:hAnsi="Arial" w:cs="Arial"/>
          <w:sz w:val="24"/>
          <w:szCs w:val="24"/>
        </w:rPr>
        <w:t xml:space="preserve"> gener</w:t>
      </w:r>
      <w:r w:rsidR="00D42945">
        <w:rPr>
          <w:rFonts w:ascii="Arial" w:hAnsi="Arial" w:cs="Arial"/>
          <w:sz w:val="24"/>
          <w:szCs w:val="24"/>
        </w:rPr>
        <w:t xml:space="preserve">alizado de predominio nocturno. </w:t>
      </w:r>
      <w:r w:rsidR="007C6035" w:rsidRPr="007C6035">
        <w:rPr>
          <w:rFonts w:ascii="Arial" w:hAnsi="Arial" w:cs="Arial"/>
          <w:sz w:val="24"/>
          <w:szCs w:val="24"/>
        </w:rPr>
        <w:t>Se realizaron estudios de laboratorio, cuyos</w:t>
      </w:r>
      <w:r w:rsidR="007C6035">
        <w:rPr>
          <w:rFonts w:ascii="Arial" w:hAnsi="Arial" w:cs="Arial"/>
          <w:sz w:val="24"/>
          <w:szCs w:val="24"/>
        </w:rPr>
        <w:t xml:space="preserve"> </w:t>
      </w:r>
      <w:r w:rsidR="007C6035" w:rsidRPr="007C6035">
        <w:rPr>
          <w:rFonts w:ascii="Arial" w:hAnsi="Arial" w:cs="Arial"/>
          <w:sz w:val="24"/>
          <w:szCs w:val="24"/>
        </w:rPr>
        <w:t xml:space="preserve">hallazgos relevantes se muestran </w:t>
      </w:r>
      <w:r w:rsidR="0073097A">
        <w:rPr>
          <w:rFonts w:ascii="Arial" w:hAnsi="Arial" w:cs="Arial"/>
          <w:sz w:val="24"/>
          <w:szCs w:val="24"/>
        </w:rPr>
        <w:t xml:space="preserve">en la </w:t>
      </w:r>
      <w:r w:rsidR="007C6035">
        <w:rPr>
          <w:rFonts w:ascii="Arial" w:hAnsi="Arial" w:cs="Arial"/>
          <w:sz w:val="24"/>
          <w:szCs w:val="24"/>
        </w:rPr>
        <w:t>T</w:t>
      </w:r>
      <w:r w:rsidR="0073097A">
        <w:rPr>
          <w:rFonts w:ascii="Arial" w:hAnsi="Arial" w:cs="Arial"/>
          <w:sz w:val="24"/>
          <w:szCs w:val="24"/>
        </w:rPr>
        <w:t xml:space="preserve">abla </w:t>
      </w:r>
      <w:r w:rsidR="00FC0251">
        <w:rPr>
          <w:rFonts w:ascii="Arial" w:hAnsi="Arial" w:cs="Arial"/>
          <w:sz w:val="24"/>
          <w:szCs w:val="24"/>
        </w:rPr>
        <w:t>1</w:t>
      </w:r>
      <w:r w:rsidR="0073097A">
        <w:rPr>
          <w:rFonts w:ascii="Arial" w:hAnsi="Arial" w:cs="Arial"/>
          <w:sz w:val="24"/>
          <w:szCs w:val="24"/>
        </w:rPr>
        <w:t xml:space="preserve">. </w:t>
      </w:r>
    </w:p>
    <w:p w:rsidR="00FC0251" w:rsidRDefault="00FC0251" w:rsidP="005C31BC">
      <w:pPr>
        <w:spacing w:after="0" w:line="240" w:lineRule="auto"/>
        <w:jc w:val="center"/>
        <w:rPr>
          <w:rFonts w:ascii="Arial" w:hAnsi="Arial" w:cs="Arial"/>
          <w:sz w:val="24"/>
          <w:szCs w:val="24"/>
        </w:rPr>
      </w:pPr>
      <w:r w:rsidRPr="005C31BC">
        <w:rPr>
          <w:rFonts w:ascii="Arial" w:hAnsi="Arial" w:cs="Arial"/>
          <w:b/>
          <w:sz w:val="24"/>
          <w:szCs w:val="24"/>
        </w:rPr>
        <w:t>Tabla 1</w:t>
      </w:r>
      <w:r>
        <w:rPr>
          <w:rFonts w:ascii="Arial" w:hAnsi="Arial" w:cs="Arial"/>
          <w:sz w:val="24"/>
          <w:szCs w:val="24"/>
        </w:rPr>
        <w:t xml:space="preserve">. Resultados de los principales exámenes </w:t>
      </w:r>
      <w:r w:rsidR="00C22ECD">
        <w:rPr>
          <w:rFonts w:ascii="Arial" w:hAnsi="Arial" w:cs="Arial"/>
          <w:sz w:val="24"/>
          <w:szCs w:val="24"/>
        </w:rPr>
        <w:t>de laboratorio</w:t>
      </w:r>
      <w:r w:rsidR="00E323C6">
        <w:rPr>
          <w:rFonts w:ascii="Arial" w:hAnsi="Arial" w:cs="Arial"/>
          <w:sz w:val="24"/>
          <w:szCs w:val="24"/>
        </w:rPr>
        <w:t xml:space="preserve"> (26/06/20)</w:t>
      </w:r>
      <w:r>
        <w:rPr>
          <w:rFonts w:ascii="Arial" w:hAnsi="Arial" w:cs="Arial"/>
          <w:sz w:val="24"/>
          <w:szCs w:val="24"/>
        </w:rPr>
        <w:t>.</w:t>
      </w:r>
    </w:p>
    <w:tbl>
      <w:tblPr>
        <w:tblStyle w:val="Tablaconcuadrcula"/>
        <w:tblpPr w:leftFromText="141" w:rightFromText="141" w:vertAnchor="text" w:horzAnchor="margin" w:tblpXSpec="center" w:tblpY="269"/>
        <w:tblW w:w="0" w:type="auto"/>
        <w:jc w:val="center"/>
        <w:tblLook w:val="04A0" w:firstRow="1" w:lastRow="0" w:firstColumn="1" w:lastColumn="0" w:noHBand="0" w:noVBand="1"/>
      </w:tblPr>
      <w:tblGrid>
        <w:gridCol w:w="3227"/>
        <w:gridCol w:w="2257"/>
        <w:gridCol w:w="2410"/>
      </w:tblGrid>
      <w:tr w:rsidR="00F130BD" w:rsidRPr="008C7F57" w:rsidTr="00124C5A">
        <w:trPr>
          <w:jc w:val="center"/>
        </w:trPr>
        <w:tc>
          <w:tcPr>
            <w:tcW w:w="3227" w:type="dxa"/>
            <w:vAlign w:val="center"/>
          </w:tcPr>
          <w:p w:rsidR="00F130BD" w:rsidRPr="008C7F57" w:rsidRDefault="00F130BD" w:rsidP="0015338C">
            <w:pPr>
              <w:rPr>
                <w:rFonts w:ascii="Arial" w:hAnsi="Arial" w:cs="Arial"/>
                <w:b/>
                <w:sz w:val="24"/>
                <w:szCs w:val="24"/>
              </w:rPr>
            </w:pPr>
            <w:r w:rsidRPr="008C7F57">
              <w:rPr>
                <w:rFonts w:ascii="Arial" w:hAnsi="Arial" w:cs="Arial"/>
                <w:b/>
                <w:sz w:val="24"/>
                <w:szCs w:val="24"/>
              </w:rPr>
              <w:t>Examen</w:t>
            </w:r>
          </w:p>
        </w:tc>
        <w:tc>
          <w:tcPr>
            <w:tcW w:w="2257" w:type="dxa"/>
            <w:vAlign w:val="center"/>
          </w:tcPr>
          <w:p w:rsidR="00F130BD" w:rsidRPr="008C7F57" w:rsidRDefault="00F130BD" w:rsidP="0015338C">
            <w:pPr>
              <w:rPr>
                <w:rFonts w:ascii="Arial" w:hAnsi="Arial" w:cs="Arial"/>
                <w:b/>
                <w:sz w:val="24"/>
                <w:szCs w:val="24"/>
              </w:rPr>
            </w:pPr>
            <w:r w:rsidRPr="008C7F57">
              <w:rPr>
                <w:rFonts w:ascii="Arial" w:hAnsi="Arial" w:cs="Arial"/>
                <w:b/>
                <w:sz w:val="24"/>
                <w:szCs w:val="24"/>
              </w:rPr>
              <w:t>Resultado</w:t>
            </w:r>
            <w:r w:rsidR="00BA21D4" w:rsidRPr="008C7F57">
              <w:rPr>
                <w:rFonts w:ascii="Arial" w:hAnsi="Arial" w:cs="Arial"/>
                <w:b/>
                <w:sz w:val="24"/>
                <w:szCs w:val="24"/>
              </w:rPr>
              <w:t>/Unidad</w:t>
            </w:r>
          </w:p>
        </w:tc>
        <w:tc>
          <w:tcPr>
            <w:tcW w:w="2410" w:type="dxa"/>
            <w:vAlign w:val="center"/>
          </w:tcPr>
          <w:p w:rsidR="00F130BD" w:rsidRPr="008C7F57" w:rsidRDefault="00F130BD" w:rsidP="0015338C">
            <w:pPr>
              <w:rPr>
                <w:rFonts w:ascii="Arial" w:hAnsi="Arial" w:cs="Arial"/>
                <w:b/>
                <w:sz w:val="24"/>
                <w:szCs w:val="24"/>
              </w:rPr>
            </w:pPr>
            <w:r w:rsidRPr="008C7F57">
              <w:rPr>
                <w:rFonts w:ascii="Arial" w:hAnsi="Arial" w:cs="Arial"/>
                <w:b/>
                <w:sz w:val="24"/>
                <w:szCs w:val="24"/>
              </w:rPr>
              <w:t>Valor de referencia</w:t>
            </w:r>
          </w:p>
        </w:tc>
      </w:tr>
      <w:tr w:rsidR="00F130BD" w:rsidTr="00124C5A">
        <w:trPr>
          <w:jc w:val="center"/>
        </w:trPr>
        <w:tc>
          <w:tcPr>
            <w:tcW w:w="3227" w:type="dxa"/>
            <w:vAlign w:val="center"/>
          </w:tcPr>
          <w:p w:rsidR="00F130BD" w:rsidRDefault="0073097A" w:rsidP="0015338C">
            <w:pPr>
              <w:rPr>
                <w:rFonts w:ascii="Arial" w:hAnsi="Arial" w:cs="Arial"/>
                <w:sz w:val="24"/>
                <w:szCs w:val="24"/>
              </w:rPr>
            </w:pPr>
            <w:r>
              <w:rPr>
                <w:rFonts w:ascii="Arial" w:hAnsi="Arial" w:cs="Arial"/>
                <w:sz w:val="24"/>
                <w:szCs w:val="24"/>
              </w:rPr>
              <w:t>Hemoglobina</w:t>
            </w:r>
          </w:p>
        </w:tc>
        <w:tc>
          <w:tcPr>
            <w:tcW w:w="2257" w:type="dxa"/>
            <w:vAlign w:val="center"/>
          </w:tcPr>
          <w:p w:rsidR="00F130BD" w:rsidRDefault="00A757D6" w:rsidP="0015338C">
            <w:pPr>
              <w:rPr>
                <w:rFonts w:ascii="Arial" w:hAnsi="Arial" w:cs="Arial"/>
                <w:sz w:val="24"/>
                <w:szCs w:val="24"/>
              </w:rPr>
            </w:pPr>
            <w:r>
              <w:rPr>
                <w:rFonts w:ascii="Arial" w:hAnsi="Arial" w:cs="Arial"/>
                <w:sz w:val="24"/>
                <w:szCs w:val="24"/>
              </w:rPr>
              <w:t>115 g/L</w:t>
            </w:r>
          </w:p>
        </w:tc>
        <w:tc>
          <w:tcPr>
            <w:tcW w:w="2410" w:type="dxa"/>
            <w:vAlign w:val="center"/>
          </w:tcPr>
          <w:p w:rsidR="00F130BD" w:rsidRDefault="00DA3AA3" w:rsidP="0015338C">
            <w:pPr>
              <w:rPr>
                <w:rFonts w:ascii="Arial" w:hAnsi="Arial" w:cs="Arial"/>
                <w:sz w:val="24"/>
                <w:szCs w:val="24"/>
              </w:rPr>
            </w:pPr>
            <w:r>
              <w:rPr>
                <w:rFonts w:ascii="Arial" w:hAnsi="Arial" w:cs="Arial"/>
                <w:sz w:val="24"/>
                <w:szCs w:val="24"/>
              </w:rPr>
              <w:t>130-175</w:t>
            </w:r>
            <w:r w:rsidR="00124C5A">
              <w:rPr>
                <w:rFonts w:ascii="Arial" w:hAnsi="Arial" w:cs="Arial"/>
                <w:sz w:val="24"/>
                <w:szCs w:val="24"/>
              </w:rPr>
              <w:t xml:space="preserve"> </w:t>
            </w:r>
            <w:r w:rsidR="008B09B8">
              <w:rPr>
                <w:rFonts w:ascii="Arial" w:hAnsi="Arial" w:cs="Arial"/>
                <w:sz w:val="24"/>
                <w:szCs w:val="24"/>
              </w:rPr>
              <w:t>g/L</w:t>
            </w:r>
          </w:p>
        </w:tc>
      </w:tr>
      <w:tr w:rsidR="00F130BD" w:rsidTr="00124C5A">
        <w:trPr>
          <w:jc w:val="center"/>
        </w:trPr>
        <w:tc>
          <w:tcPr>
            <w:tcW w:w="3227" w:type="dxa"/>
            <w:vAlign w:val="center"/>
          </w:tcPr>
          <w:p w:rsidR="00F130BD" w:rsidRDefault="0073097A" w:rsidP="0015338C">
            <w:pPr>
              <w:rPr>
                <w:rFonts w:ascii="Arial" w:hAnsi="Arial" w:cs="Arial"/>
                <w:sz w:val="24"/>
                <w:szCs w:val="24"/>
              </w:rPr>
            </w:pPr>
            <w:r>
              <w:rPr>
                <w:rFonts w:ascii="Arial" w:hAnsi="Arial" w:cs="Arial"/>
                <w:sz w:val="24"/>
                <w:szCs w:val="24"/>
              </w:rPr>
              <w:t>Eritrosedimentación</w:t>
            </w:r>
          </w:p>
        </w:tc>
        <w:tc>
          <w:tcPr>
            <w:tcW w:w="2257" w:type="dxa"/>
            <w:vAlign w:val="center"/>
          </w:tcPr>
          <w:p w:rsidR="00F130BD" w:rsidRDefault="00684550" w:rsidP="0015338C">
            <w:pPr>
              <w:rPr>
                <w:rFonts w:ascii="Arial" w:hAnsi="Arial" w:cs="Arial"/>
                <w:sz w:val="24"/>
                <w:szCs w:val="24"/>
              </w:rPr>
            </w:pPr>
            <w:r>
              <w:rPr>
                <w:rFonts w:ascii="Arial" w:hAnsi="Arial" w:cs="Arial"/>
                <w:sz w:val="24"/>
                <w:szCs w:val="24"/>
              </w:rPr>
              <w:t>80 mm/H</w:t>
            </w:r>
          </w:p>
        </w:tc>
        <w:tc>
          <w:tcPr>
            <w:tcW w:w="2410" w:type="dxa"/>
            <w:vAlign w:val="center"/>
          </w:tcPr>
          <w:p w:rsidR="00F130BD" w:rsidRDefault="00015DAA" w:rsidP="0015338C">
            <w:pPr>
              <w:rPr>
                <w:rFonts w:ascii="Arial" w:hAnsi="Arial" w:cs="Arial"/>
                <w:sz w:val="24"/>
                <w:szCs w:val="24"/>
              </w:rPr>
            </w:pPr>
            <w:r>
              <w:rPr>
                <w:rFonts w:ascii="Arial" w:hAnsi="Arial" w:cs="Arial"/>
                <w:sz w:val="24"/>
                <w:szCs w:val="24"/>
              </w:rPr>
              <w:t>3-10</w:t>
            </w:r>
            <w:r w:rsidR="00124C5A">
              <w:rPr>
                <w:rFonts w:ascii="Arial" w:hAnsi="Arial" w:cs="Arial"/>
                <w:sz w:val="24"/>
                <w:szCs w:val="24"/>
              </w:rPr>
              <w:t xml:space="preserve"> </w:t>
            </w:r>
            <w:r w:rsidR="008B09B8">
              <w:rPr>
                <w:rFonts w:ascii="Arial" w:hAnsi="Arial" w:cs="Arial"/>
                <w:sz w:val="24"/>
                <w:szCs w:val="24"/>
              </w:rPr>
              <w:t>mm/H</w:t>
            </w:r>
          </w:p>
        </w:tc>
      </w:tr>
      <w:tr w:rsidR="002A78C7" w:rsidTr="00124C5A">
        <w:trPr>
          <w:jc w:val="center"/>
        </w:trPr>
        <w:tc>
          <w:tcPr>
            <w:tcW w:w="3227" w:type="dxa"/>
            <w:vAlign w:val="center"/>
          </w:tcPr>
          <w:p w:rsidR="002A78C7" w:rsidRPr="00CA289A" w:rsidRDefault="002A78C7" w:rsidP="0015338C">
            <w:pPr>
              <w:rPr>
                <w:rFonts w:ascii="Arial" w:hAnsi="Arial" w:cs="Arial"/>
                <w:sz w:val="24"/>
                <w:szCs w:val="24"/>
              </w:rPr>
            </w:pPr>
            <w:r w:rsidRPr="00CA289A">
              <w:rPr>
                <w:rFonts w:ascii="Arial" w:hAnsi="Arial" w:cs="Arial"/>
                <w:sz w:val="24"/>
                <w:szCs w:val="24"/>
              </w:rPr>
              <w:t>Bilirrubina total</w:t>
            </w:r>
          </w:p>
        </w:tc>
        <w:tc>
          <w:tcPr>
            <w:tcW w:w="2257" w:type="dxa"/>
            <w:vAlign w:val="center"/>
          </w:tcPr>
          <w:p w:rsidR="002A78C7" w:rsidRPr="00CA289A" w:rsidRDefault="00C70536" w:rsidP="0015338C">
            <w:pPr>
              <w:rPr>
                <w:rFonts w:ascii="Arial" w:hAnsi="Arial" w:cs="Arial"/>
                <w:sz w:val="24"/>
                <w:szCs w:val="24"/>
              </w:rPr>
            </w:pPr>
            <w:r w:rsidRPr="00CA289A">
              <w:rPr>
                <w:rFonts w:ascii="Arial" w:hAnsi="Arial" w:cs="Arial"/>
                <w:sz w:val="24"/>
                <w:szCs w:val="24"/>
              </w:rPr>
              <w:t>33.5 µmol/L</w:t>
            </w:r>
          </w:p>
        </w:tc>
        <w:tc>
          <w:tcPr>
            <w:tcW w:w="2410" w:type="dxa"/>
            <w:vAlign w:val="center"/>
          </w:tcPr>
          <w:p w:rsidR="002A78C7" w:rsidRPr="00CA289A" w:rsidRDefault="001534B9" w:rsidP="0015338C">
            <w:pPr>
              <w:rPr>
                <w:rFonts w:ascii="Arial" w:hAnsi="Arial" w:cs="Arial"/>
                <w:sz w:val="24"/>
                <w:szCs w:val="24"/>
              </w:rPr>
            </w:pPr>
            <w:r w:rsidRPr="00CA289A">
              <w:rPr>
                <w:rFonts w:ascii="Arial" w:hAnsi="Arial" w:cs="Arial"/>
                <w:sz w:val="24"/>
                <w:szCs w:val="24"/>
              </w:rPr>
              <w:t>0-21</w:t>
            </w:r>
            <w:r w:rsidR="008B09B8">
              <w:rPr>
                <w:rFonts w:ascii="Arial" w:hAnsi="Arial" w:cs="Arial"/>
                <w:sz w:val="24"/>
                <w:szCs w:val="24"/>
              </w:rPr>
              <w:t xml:space="preserve"> </w:t>
            </w:r>
            <w:r w:rsidR="008B09B8" w:rsidRPr="00CA289A">
              <w:rPr>
                <w:rFonts w:ascii="Arial" w:hAnsi="Arial" w:cs="Arial"/>
                <w:sz w:val="24"/>
                <w:szCs w:val="24"/>
              </w:rPr>
              <w:t>µmol/L</w:t>
            </w:r>
          </w:p>
        </w:tc>
      </w:tr>
      <w:tr w:rsidR="002A78C7" w:rsidTr="00124C5A">
        <w:trPr>
          <w:jc w:val="center"/>
        </w:trPr>
        <w:tc>
          <w:tcPr>
            <w:tcW w:w="3227" w:type="dxa"/>
            <w:vAlign w:val="center"/>
          </w:tcPr>
          <w:p w:rsidR="002A78C7" w:rsidRPr="00CA289A" w:rsidRDefault="002A78C7" w:rsidP="0015338C">
            <w:pPr>
              <w:rPr>
                <w:rFonts w:ascii="Arial" w:hAnsi="Arial" w:cs="Arial"/>
                <w:sz w:val="24"/>
                <w:szCs w:val="24"/>
              </w:rPr>
            </w:pPr>
            <w:r w:rsidRPr="00CA289A">
              <w:rPr>
                <w:rFonts w:ascii="Arial" w:hAnsi="Arial" w:cs="Arial"/>
                <w:sz w:val="24"/>
                <w:szCs w:val="24"/>
              </w:rPr>
              <w:t>Bilirrubina directa</w:t>
            </w:r>
          </w:p>
        </w:tc>
        <w:tc>
          <w:tcPr>
            <w:tcW w:w="2257" w:type="dxa"/>
            <w:vAlign w:val="center"/>
          </w:tcPr>
          <w:p w:rsidR="002A78C7" w:rsidRPr="00CA289A" w:rsidRDefault="00C70536" w:rsidP="0015338C">
            <w:pPr>
              <w:rPr>
                <w:rFonts w:ascii="Arial" w:hAnsi="Arial" w:cs="Arial"/>
                <w:sz w:val="24"/>
                <w:szCs w:val="24"/>
              </w:rPr>
            </w:pPr>
            <w:r w:rsidRPr="00CA289A">
              <w:rPr>
                <w:rFonts w:ascii="Arial" w:hAnsi="Arial" w:cs="Arial"/>
                <w:sz w:val="24"/>
                <w:szCs w:val="24"/>
              </w:rPr>
              <w:t>42.5 µmol/L</w:t>
            </w:r>
          </w:p>
        </w:tc>
        <w:tc>
          <w:tcPr>
            <w:tcW w:w="2410" w:type="dxa"/>
            <w:vAlign w:val="center"/>
          </w:tcPr>
          <w:p w:rsidR="002A78C7" w:rsidRPr="00CA289A" w:rsidRDefault="001534B9" w:rsidP="0015338C">
            <w:pPr>
              <w:rPr>
                <w:rFonts w:ascii="Arial" w:hAnsi="Arial" w:cs="Arial"/>
                <w:sz w:val="24"/>
                <w:szCs w:val="24"/>
              </w:rPr>
            </w:pPr>
            <w:r w:rsidRPr="00CA289A">
              <w:rPr>
                <w:rFonts w:ascii="Arial" w:hAnsi="Arial" w:cs="Arial"/>
                <w:sz w:val="24"/>
                <w:szCs w:val="24"/>
              </w:rPr>
              <w:t>0-3.4</w:t>
            </w:r>
            <w:r w:rsidR="008B09B8">
              <w:rPr>
                <w:rFonts w:ascii="Arial" w:hAnsi="Arial" w:cs="Arial"/>
                <w:sz w:val="24"/>
                <w:szCs w:val="24"/>
              </w:rPr>
              <w:t xml:space="preserve"> </w:t>
            </w:r>
            <w:r w:rsidR="008B09B8" w:rsidRPr="00CA289A">
              <w:rPr>
                <w:rFonts w:ascii="Arial" w:hAnsi="Arial" w:cs="Arial"/>
                <w:sz w:val="24"/>
                <w:szCs w:val="24"/>
              </w:rPr>
              <w:t>µmol/L</w:t>
            </w:r>
          </w:p>
        </w:tc>
      </w:tr>
      <w:tr w:rsidR="002A78C7" w:rsidTr="00124C5A">
        <w:trPr>
          <w:jc w:val="center"/>
        </w:trPr>
        <w:tc>
          <w:tcPr>
            <w:tcW w:w="3227" w:type="dxa"/>
            <w:vAlign w:val="center"/>
          </w:tcPr>
          <w:p w:rsidR="002A78C7" w:rsidRDefault="002A78C7" w:rsidP="0015338C">
            <w:pPr>
              <w:rPr>
                <w:rFonts w:ascii="Arial" w:hAnsi="Arial" w:cs="Arial"/>
                <w:sz w:val="24"/>
                <w:szCs w:val="24"/>
              </w:rPr>
            </w:pPr>
            <w:r>
              <w:rPr>
                <w:rFonts w:ascii="Arial" w:hAnsi="Arial" w:cs="Arial"/>
                <w:sz w:val="24"/>
                <w:szCs w:val="24"/>
              </w:rPr>
              <w:t>LDH sérica</w:t>
            </w:r>
          </w:p>
        </w:tc>
        <w:tc>
          <w:tcPr>
            <w:tcW w:w="2257" w:type="dxa"/>
            <w:vAlign w:val="center"/>
          </w:tcPr>
          <w:p w:rsidR="002A78C7" w:rsidRDefault="00C70536" w:rsidP="0015338C">
            <w:pPr>
              <w:rPr>
                <w:rFonts w:ascii="Arial" w:hAnsi="Arial" w:cs="Arial"/>
                <w:sz w:val="24"/>
                <w:szCs w:val="24"/>
              </w:rPr>
            </w:pPr>
            <w:r>
              <w:rPr>
                <w:rFonts w:ascii="Arial" w:hAnsi="Arial" w:cs="Arial"/>
                <w:sz w:val="24"/>
                <w:szCs w:val="24"/>
              </w:rPr>
              <w:t>388 U/L</w:t>
            </w:r>
          </w:p>
        </w:tc>
        <w:tc>
          <w:tcPr>
            <w:tcW w:w="2410" w:type="dxa"/>
            <w:vAlign w:val="center"/>
          </w:tcPr>
          <w:p w:rsidR="002A78C7" w:rsidRDefault="00BA21D4" w:rsidP="0015338C">
            <w:pPr>
              <w:rPr>
                <w:rFonts w:ascii="Arial" w:hAnsi="Arial" w:cs="Arial"/>
                <w:sz w:val="24"/>
                <w:szCs w:val="24"/>
              </w:rPr>
            </w:pPr>
            <w:r>
              <w:rPr>
                <w:rFonts w:ascii="Arial" w:hAnsi="Arial" w:cs="Arial"/>
                <w:sz w:val="24"/>
                <w:szCs w:val="24"/>
              </w:rPr>
              <w:t>200-400</w:t>
            </w:r>
            <w:r w:rsidR="008B09B8">
              <w:rPr>
                <w:rFonts w:ascii="Arial" w:hAnsi="Arial" w:cs="Arial"/>
                <w:sz w:val="24"/>
                <w:szCs w:val="24"/>
              </w:rPr>
              <w:t xml:space="preserve"> U/L</w:t>
            </w:r>
          </w:p>
        </w:tc>
      </w:tr>
      <w:tr w:rsidR="0019445A" w:rsidTr="00124C5A">
        <w:trPr>
          <w:jc w:val="center"/>
        </w:trPr>
        <w:tc>
          <w:tcPr>
            <w:tcW w:w="3227" w:type="dxa"/>
            <w:vAlign w:val="center"/>
          </w:tcPr>
          <w:p w:rsidR="0019445A" w:rsidRDefault="0019445A" w:rsidP="0015338C">
            <w:pPr>
              <w:rPr>
                <w:rFonts w:ascii="Arial" w:hAnsi="Arial" w:cs="Arial"/>
                <w:sz w:val="24"/>
                <w:szCs w:val="24"/>
              </w:rPr>
            </w:pPr>
            <w:r>
              <w:rPr>
                <w:rFonts w:ascii="Arial" w:hAnsi="Arial" w:cs="Arial"/>
                <w:sz w:val="24"/>
                <w:szCs w:val="24"/>
              </w:rPr>
              <w:t>Amilasa sérica</w:t>
            </w:r>
          </w:p>
        </w:tc>
        <w:tc>
          <w:tcPr>
            <w:tcW w:w="2257" w:type="dxa"/>
            <w:vAlign w:val="center"/>
          </w:tcPr>
          <w:p w:rsidR="0019445A" w:rsidRDefault="0019445A" w:rsidP="0015338C">
            <w:pPr>
              <w:rPr>
                <w:rFonts w:ascii="Arial" w:hAnsi="Arial" w:cs="Arial"/>
                <w:sz w:val="24"/>
                <w:szCs w:val="24"/>
              </w:rPr>
            </w:pPr>
            <w:r>
              <w:rPr>
                <w:rFonts w:ascii="Arial" w:hAnsi="Arial" w:cs="Arial"/>
                <w:sz w:val="24"/>
                <w:szCs w:val="24"/>
              </w:rPr>
              <w:t>194  U/L</w:t>
            </w:r>
          </w:p>
        </w:tc>
        <w:tc>
          <w:tcPr>
            <w:tcW w:w="2410" w:type="dxa"/>
            <w:vAlign w:val="center"/>
          </w:tcPr>
          <w:p w:rsidR="0019445A" w:rsidRDefault="0019445A" w:rsidP="0015338C">
            <w:pPr>
              <w:rPr>
                <w:rFonts w:ascii="Arial" w:hAnsi="Arial" w:cs="Arial"/>
                <w:sz w:val="24"/>
                <w:szCs w:val="24"/>
              </w:rPr>
            </w:pPr>
            <w:r>
              <w:rPr>
                <w:rFonts w:ascii="Arial" w:hAnsi="Arial" w:cs="Arial"/>
                <w:sz w:val="24"/>
                <w:szCs w:val="24"/>
              </w:rPr>
              <w:t>1-69</w:t>
            </w:r>
            <w:r w:rsidR="008B09B8">
              <w:rPr>
                <w:rFonts w:ascii="Arial" w:hAnsi="Arial" w:cs="Arial"/>
                <w:sz w:val="24"/>
                <w:szCs w:val="24"/>
              </w:rPr>
              <w:t xml:space="preserve"> U/L</w:t>
            </w:r>
          </w:p>
        </w:tc>
      </w:tr>
      <w:tr w:rsidR="002A78C7" w:rsidTr="00124C5A">
        <w:trPr>
          <w:jc w:val="center"/>
        </w:trPr>
        <w:tc>
          <w:tcPr>
            <w:tcW w:w="3227" w:type="dxa"/>
            <w:vAlign w:val="center"/>
          </w:tcPr>
          <w:p w:rsidR="002A78C7" w:rsidRDefault="00B735C8" w:rsidP="00F76F98">
            <w:pPr>
              <w:rPr>
                <w:rFonts w:ascii="Arial" w:hAnsi="Arial" w:cs="Arial"/>
                <w:sz w:val="24"/>
                <w:szCs w:val="24"/>
              </w:rPr>
            </w:pPr>
            <w:r>
              <w:rPr>
                <w:rFonts w:ascii="Arial" w:hAnsi="Arial" w:cs="Arial"/>
                <w:sz w:val="24"/>
                <w:szCs w:val="24"/>
              </w:rPr>
              <w:t>Gamma</w:t>
            </w:r>
            <w:r w:rsidR="002A78C7">
              <w:rPr>
                <w:rFonts w:ascii="Arial" w:hAnsi="Arial" w:cs="Arial"/>
                <w:sz w:val="24"/>
                <w:szCs w:val="24"/>
              </w:rPr>
              <w:t xml:space="preserve"> </w:t>
            </w:r>
            <w:proofErr w:type="spellStart"/>
            <w:r w:rsidR="00F76F98">
              <w:rPr>
                <w:rFonts w:ascii="Arial" w:hAnsi="Arial" w:cs="Arial"/>
                <w:sz w:val="24"/>
                <w:szCs w:val="24"/>
              </w:rPr>
              <w:t>g</w:t>
            </w:r>
            <w:r w:rsidR="002A78C7">
              <w:rPr>
                <w:rFonts w:ascii="Arial" w:hAnsi="Arial" w:cs="Arial"/>
                <w:sz w:val="24"/>
                <w:szCs w:val="24"/>
              </w:rPr>
              <w:t>lutamiltransferasa</w:t>
            </w:r>
            <w:proofErr w:type="spellEnd"/>
          </w:p>
        </w:tc>
        <w:tc>
          <w:tcPr>
            <w:tcW w:w="2257" w:type="dxa"/>
            <w:vAlign w:val="center"/>
          </w:tcPr>
          <w:p w:rsidR="002A78C7" w:rsidRDefault="00C70536" w:rsidP="0015338C">
            <w:pPr>
              <w:rPr>
                <w:rFonts w:ascii="Arial" w:hAnsi="Arial" w:cs="Arial"/>
                <w:sz w:val="24"/>
                <w:szCs w:val="24"/>
              </w:rPr>
            </w:pPr>
            <w:r>
              <w:rPr>
                <w:rFonts w:ascii="Arial" w:hAnsi="Arial" w:cs="Arial"/>
                <w:sz w:val="24"/>
                <w:szCs w:val="24"/>
              </w:rPr>
              <w:t>1270 U/L</w:t>
            </w:r>
          </w:p>
        </w:tc>
        <w:tc>
          <w:tcPr>
            <w:tcW w:w="2410" w:type="dxa"/>
            <w:vAlign w:val="center"/>
          </w:tcPr>
          <w:p w:rsidR="002A78C7" w:rsidRDefault="00BA21D4" w:rsidP="0015338C">
            <w:pPr>
              <w:rPr>
                <w:rFonts w:ascii="Arial" w:hAnsi="Arial" w:cs="Arial"/>
                <w:sz w:val="24"/>
                <w:szCs w:val="24"/>
              </w:rPr>
            </w:pPr>
            <w:r>
              <w:rPr>
                <w:rFonts w:ascii="Arial" w:hAnsi="Arial" w:cs="Arial"/>
                <w:sz w:val="24"/>
                <w:szCs w:val="24"/>
              </w:rPr>
              <w:t>10-45</w:t>
            </w:r>
            <w:r w:rsidR="00124C5A">
              <w:rPr>
                <w:rFonts w:ascii="Arial" w:hAnsi="Arial" w:cs="Arial"/>
                <w:sz w:val="24"/>
                <w:szCs w:val="24"/>
              </w:rPr>
              <w:t xml:space="preserve"> </w:t>
            </w:r>
            <w:r w:rsidR="008B09B8">
              <w:rPr>
                <w:rFonts w:ascii="Arial" w:hAnsi="Arial" w:cs="Arial"/>
                <w:sz w:val="24"/>
                <w:szCs w:val="24"/>
              </w:rPr>
              <w:t>U/L</w:t>
            </w:r>
          </w:p>
        </w:tc>
      </w:tr>
      <w:tr w:rsidR="002A78C7" w:rsidTr="00124C5A">
        <w:trPr>
          <w:jc w:val="center"/>
        </w:trPr>
        <w:tc>
          <w:tcPr>
            <w:tcW w:w="3227" w:type="dxa"/>
            <w:vAlign w:val="center"/>
          </w:tcPr>
          <w:p w:rsidR="002A78C7" w:rsidRDefault="002A78C7" w:rsidP="0015338C">
            <w:pPr>
              <w:rPr>
                <w:rFonts w:ascii="Arial" w:hAnsi="Arial" w:cs="Arial"/>
                <w:sz w:val="24"/>
                <w:szCs w:val="24"/>
              </w:rPr>
            </w:pPr>
            <w:r>
              <w:rPr>
                <w:rFonts w:ascii="Arial" w:hAnsi="Arial" w:cs="Arial"/>
                <w:sz w:val="24"/>
                <w:szCs w:val="24"/>
              </w:rPr>
              <w:t xml:space="preserve">Aspartato </w:t>
            </w:r>
            <w:proofErr w:type="spellStart"/>
            <w:r w:rsidR="00F76F98">
              <w:rPr>
                <w:rFonts w:ascii="Arial" w:hAnsi="Arial" w:cs="Arial"/>
                <w:sz w:val="24"/>
                <w:szCs w:val="24"/>
              </w:rPr>
              <w:t>aminotransferasa</w:t>
            </w:r>
            <w:proofErr w:type="spellEnd"/>
          </w:p>
        </w:tc>
        <w:tc>
          <w:tcPr>
            <w:tcW w:w="2257" w:type="dxa"/>
            <w:vAlign w:val="center"/>
          </w:tcPr>
          <w:p w:rsidR="002A78C7" w:rsidRDefault="00C70536" w:rsidP="0015338C">
            <w:pPr>
              <w:rPr>
                <w:rFonts w:ascii="Arial" w:hAnsi="Arial" w:cs="Arial"/>
                <w:sz w:val="24"/>
                <w:szCs w:val="24"/>
              </w:rPr>
            </w:pPr>
            <w:r>
              <w:rPr>
                <w:rFonts w:ascii="Arial" w:hAnsi="Arial" w:cs="Arial"/>
                <w:sz w:val="24"/>
                <w:szCs w:val="24"/>
              </w:rPr>
              <w:t>14.2  U/L</w:t>
            </w:r>
          </w:p>
        </w:tc>
        <w:tc>
          <w:tcPr>
            <w:tcW w:w="2410" w:type="dxa"/>
            <w:vAlign w:val="center"/>
          </w:tcPr>
          <w:p w:rsidR="002A78C7" w:rsidRDefault="00BA21D4" w:rsidP="0015338C">
            <w:pPr>
              <w:rPr>
                <w:rFonts w:ascii="Arial" w:hAnsi="Arial" w:cs="Arial"/>
                <w:sz w:val="24"/>
                <w:szCs w:val="24"/>
              </w:rPr>
            </w:pPr>
            <w:r>
              <w:rPr>
                <w:rFonts w:ascii="Arial" w:hAnsi="Arial" w:cs="Arial"/>
                <w:sz w:val="24"/>
                <w:szCs w:val="24"/>
              </w:rPr>
              <w:t>0-46</w:t>
            </w:r>
            <w:r w:rsidR="00124C5A">
              <w:rPr>
                <w:rFonts w:ascii="Arial" w:hAnsi="Arial" w:cs="Arial"/>
                <w:sz w:val="24"/>
                <w:szCs w:val="24"/>
              </w:rPr>
              <w:t xml:space="preserve"> U/L</w:t>
            </w:r>
          </w:p>
        </w:tc>
      </w:tr>
      <w:tr w:rsidR="002A78C7" w:rsidTr="00124C5A">
        <w:trPr>
          <w:jc w:val="center"/>
        </w:trPr>
        <w:tc>
          <w:tcPr>
            <w:tcW w:w="3227" w:type="dxa"/>
            <w:vAlign w:val="center"/>
          </w:tcPr>
          <w:p w:rsidR="002A78C7" w:rsidRDefault="002A78C7" w:rsidP="0015338C">
            <w:pPr>
              <w:rPr>
                <w:rFonts w:ascii="Arial" w:hAnsi="Arial" w:cs="Arial"/>
                <w:sz w:val="24"/>
                <w:szCs w:val="24"/>
              </w:rPr>
            </w:pPr>
            <w:proofErr w:type="spellStart"/>
            <w:r>
              <w:rPr>
                <w:rFonts w:ascii="Arial" w:hAnsi="Arial" w:cs="Arial"/>
                <w:sz w:val="24"/>
                <w:szCs w:val="24"/>
              </w:rPr>
              <w:t>Alanino</w:t>
            </w:r>
            <w:proofErr w:type="spellEnd"/>
            <w:r>
              <w:rPr>
                <w:rFonts w:ascii="Arial" w:hAnsi="Arial" w:cs="Arial"/>
                <w:sz w:val="24"/>
                <w:szCs w:val="24"/>
              </w:rPr>
              <w:t xml:space="preserve"> </w:t>
            </w:r>
            <w:proofErr w:type="spellStart"/>
            <w:r w:rsidR="00F76F98">
              <w:rPr>
                <w:rFonts w:ascii="Arial" w:hAnsi="Arial" w:cs="Arial"/>
                <w:sz w:val="24"/>
                <w:szCs w:val="24"/>
              </w:rPr>
              <w:t>aminotransferasa</w:t>
            </w:r>
            <w:proofErr w:type="spellEnd"/>
          </w:p>
        </w:tc>
        <w:tc>
          <w:tcPr>
            <w:tcW w:w="2257" w:type="dxa"/>
            <w:vAlign w:val="center"/>
          </w:tcPr>
          <w:p w:rsidR="002A78C7" w:rsidRDefault="00C70536" w:rsidP="0015338C">
            <w:pPr>
              <w:rPr>
                <w:rFonts w:ascii="Arial" w:hAnsi="Arial" w:cs="Arial"/>
                <w:sz w:val="24"/>
                <w:szCs w:val="24"/>
              </w:rPr>
            </w:pPr>
            <w:r>
              <w:rPr>
                <w:rFonts w:ascii="Arial" w:hAnsi="Arial" w:cs="Arial"/>
                <w:sz w:val="24"/>
                <w:szCs w:val="24"/>
              </w:rPr>
              <w:t>2.0  U/L</w:t>
            </w:r>
          </w:p>
        </w:tc>
        <w:tc>
          <w:tcPr>
            <w:tcW w:w="2410" w:type="dxa"/>
            <w:vAlign w:val="center"/>
          </w:tcPr>
          <w:p w:rsidR="002A78C7" w:rsidRDefault="00BA21D4" w:rsidP="0015338C">
            <w:pPr>
              <w:rPr>
                <w:rFonts w:ascii="Arial" w:hAnsi="Arial" w:cs="Arial"/>
                <w:sz w:val="24"/>
                <w:szCs w:val="24"/>
              </w:rPr>
            </w:pPr>
            <w:r>
              <w:rPr>
                <w:rFonts w:ascii="Arial" w:hAnsi="Arial" w:cs="Arial"/>
                <w:sz w:val="24"/>
                <w:szCs w:val="24"/>
              </w:rPr>
              <w:t>0-49</w:t>
            </w:r>
            <w:r w:rsidR="00124C5A">
              <w:rPr>
                <w:rFonts w:ascii="Arial" w:hAnsi="Arial" w:cs="Arial"/>
                <w:sz w:val="24"/>
                <w:szCs w:val="24"/>
              </w:rPr>
              <w:t xml:space="preserve"> U/L</w:t>
            </w:r>
          </w:p>
        </w:tc>
      </w:tr>
      <w:tr w:rsidR="002A78C7" w:rsidTr="00124C5A">
        <w:trPr>
          <w:jc w:val="center"/>
        </w:trPr>
        <w:tc>
          <w:tcPr>
            <w:tcW w:w="3227" w:type="dxa"/>
            <w:vAlign w:val="center"/>
          </w:tcPr>
          <w:p w:rsidR="002A78C7" w:rsidRDefault="002A78C7" w:rsidP="0015338C">
            <w:pPr>
              <w:rPr>
                <w:rFonts w:ascii="Arial" w:hAnsi="Arial" w:cs="Arial"/>
                <w:sz w:val="24"/>
                <w:szCs w:val="24"/>
              </w:rPr>
            </w:pPr>
            <w:r>
              <w:rPr>
                <w:rFonts w:ascii="Arial" w:hAnsi="Arial" w:cs="Arial"/>
                <w:sz w:val="24"/>
                <w:szCs w:val="24"/>
              </w:rPr>
              <w:t xml:space="preserve">Fosfatasa </w:t>
            </w:r>
            <w:r w:rsidR="00F76F98">
              <w:rPr>
                <w:rFonts w:ascii="Arial" w:hAnsi="Arial" w:cs="Arial"/>
                <w:sz w:val="24"/>
                <w:szCs w:val="24"/>
              </w:rPr>
              <w:t>alcalina</w:t>
            </w:r>
          </w:p>
        </w:tc>
        <w:tc>
          <w:tcPr>
            <w:tcW w:w="2257" w:type="dxa"/>
            <w:vAlign w:val="center"/>
          </w:tcPr>
          <w:p w:rsidR="002A78C7" w:rsidRDefault="00C70536" w:rsidP="0015338C">
            <w:pPr>
              <w:rPr>
                <w:rFonts w:ascii="Arial" w:hAnsi="Arial" w:cs="Arial"/>
                <w:sz w:val="24"/>
                <w:szCs w:val="24"/>
              </w:rPr>
            </w:pPr>
            <w:r>
              <w:rPr>
                <w:rFonts w:ascii="Arial" w:hAnsi="Arial" w:cs="Arial"/>
                <w:sz w:val="24"/>
                <w:szCs w:val="24"/>
              </w:rPr>
              <w:t>732  U/L</w:t>
            </w:r>
          </w:p>
        </w:tc>
        <w:tc>
          <w:tcPr>
            <w:tcW w:w="2410" w:type="dxa"/>
            <w:vAlign w:val="center"/>
          </w:tcPr>
          <w:p w:rsidR="002A78C7" w:rsidRDefault="00483544" w:rsidP="0015338C">
            <w:pPr>
              <w:rPr>
                <w:rFonts w:ascii="Arial" w:hAnsi="Arial" w:cs="Arial"/>
                <w:sz w:val="24"/>
                <w:szCs w:val="24"/>
              </w:rPr>
            </w:pPr>
            <w:r>
              <w:rPr>
                <w:rFonts w:ascii="Arial" w:hAnsi="Arial" w:cs="Arial"/>
                <w:sz w:val="24"/>
                <w:szCs w:val="24"/>
              </w:rPr>
              <w:t>0-270</w:t>
            </w:r>
            <w:r w:rsidR="00124C5A">
              <w:rPr>
                <w:rFonts w:ascii="Arial" w:hAnsi="Arial" w:cs="Arial"/>
                <w:sz w:val="24"/>
                <w:szCs w:val="24"/>
              </w:rPr>
              <w:t xml:space="preserve"> U/L</w:t>
            </w:r>
          </w:p>
        </w:tc>
      </w:tr>
      <w:tr w:rsidR="00124C5A" w:rsidTr="00CB419B">
        <w:trPr>
          <w:jc w:val="center"/>
        </w:trPr>
        <w:tc>
          <w:tcPr>
            <w:tcW w:w="3227" w:type="dxa"/>
            <w:vAlign w:val="center"/>
          </w:tcPr>
          <w:p w:rsidR="00124C5A" w:rsidRDefault="00124C5A" w:rsidP="0015338C">
            <w:pPr>
              <w:rPr>
                <w:rFonts w:ascii="Arial" w:hAnsi="Arial" w:cs="Arial"/>
                <w:sz w:val="24"/>
                <w:szCs w:val="24"/>
              </w:rPr>
            </w:pPr>
            <w:r>
              <w:rPr>
                <w:rFonts w:ascii="Arial" w:hAnsi="Arial" w:cs="Arial"/>
                <w:sz w:val="24"/>
                <w:szCs w:val="24"/>
              </w:rPr>
              <w:t>Pigmentos biliares en orina</w:t>
            </w:r>
          </w:p>
        </w:tc>
        <w:tc>
          <w:tcPr>
            <w:tcW w:w="4667" w:type="dxa"/>
            <w:gridSpan w:val="2"/>
            <w:vAlign w:val="center"/>
          </w:tcPr>
          <w:p w:rsidR="00124C5A" w:rsidRDefault="00124C5A" w:rsidP="0015338C">
            <w:pPr>
              <w:rPr>
                <w:rFonts w:ascii="Arial" w:hAnsi="Arial" w:cs="Arial"/>
                <w:sz w:val="24"/>
                <w:szCs w:val="24"/>
              </w:rPr>
            </w:pPr>
            <w:r>
              <w:rPr>
                <w:rFonts w:ascii="Arial" w:hAnsi="Arial" w:cs="Arial"/>
                <w:sz w:val="24"/>
                <w:szCs w:val="24"/>
              </w:rPr>
              <w:t>Positivo +++</w:t>
            </w:r>
          </w:p>
        </w:tc>
      </w:tr>
      <w:tr w:rsidR="001534B9" w:rsidTr="00124C5A">
        <w:trPr>
          <w:jc w:val="center"/>
        </w:trPr>
        <w:tc>
          <w:tcPr>
            <w:tcW w:w="7894" w:type="dxa"/>
            <w:gridSpan w:val="3"/>
            <w:vAlign w:val="center"/>
          </w:tcPr>
          <w:p w:rsidR="001534B9" w:rsidRDefault="00BA3030" w:rsidP="00CA289A">
            <w:pPr>
              <w:rPr>
                <w:rFonts w:ascii="Arial" w:hAnsi="Arial" w:cs="Arial"/>
                <w:sz w:val="24"/>
                <w:szCs w:val="24"/>
              </w:rPr>
            </w:pPr>
            <w:r>
              <w:rPr>
                <w:rFonts w:ascii="Arial" w:hAnsi="Arial" w:cs="Arial"/>
                <w:sz w:val="24"/>
                <w:szCs w:val="24"/>
              </w:rPr>
              <w:t xml:space="preserve">Resto sin </w:t>
            </w:r>
            <w:r w:rsidR="00CA289A">
              <w:rPr>
                <w:rFonts w:ascii="Arial" w:hAnsi="Arial" w:cs="Arial"/>
                <w:sz w:val="24"/>
                <w:szCs w:val="24"/>
              </w:rPr>
              <w:t>relevancia</w:t>
            </w:r>
          </w:p>
        </w:tc>
      </w:tr>
    </w:tbl>
    <w:p w:rsidR="006117D0" w:rsidRDefault="006117D0"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6F48DA" w:rsidRDefault="006F48DA" w:rsidP="00573EAD">
      <w:pPr>
        <w:spacing w:line="240" w:lineRule="auto"/>
        <w:jc w:val="both"/>
        <w:rPr>
          <w:rFonts w:ascii="Arial" w:hAnsi="Arial" w:cs="Arial"/>
          <w:sz w:val="24"/>
          <w:szCs w:val="24"/>
        </w:rPr>
      </w:pPr>
    </w:p>
    <w:p w:rsidR="00457012" w:rsidRDefault="009C62BC" w:rsidP="00573EAD">
      <w:pPr>
        <w:spacing w:line="240" w:lineRule="auto"/>
        <w:jc w:val="both"/>
        <w:rPr>
          <w:rFonts w:ascii="Arial" w:hAnsi="Arial" w:cs="Arial"/>
          <w:sz w:val="24"/>
          <w:szCs w:val="24"/>
        </w:rPr>
      </w:pPr>
      <w:r>
        <w:rPr>
          <w:rFonts w:ascii="Arial" w:hAnsi="Arial" w:cs="Arial"/>
          <w:sz w:val="24"/>
          <w:szCs w:val="24"/>
        </w:rPr>
        <w:t xml:space="preserve">En la </w:t>
      </w:r>
      <w:r w:rsidR="000D0634">
        <w:rPr>
          <w:rFonts w:ascii="Arial" w:hAnsi="Arial" w:cs="Arial"/>
          <w:sz w:val="24"/>
          <w:szCs w:val="24"/>
        </w:rPr>
        <w:t xml:space="preserve">figura 3 se muestra </w:t>
      </w:r>
      <w:r w:rsidR="002D43AF">
        <w:rPr>
          <w:rFonts w:ascii="Arial" w:hAnsi="Arial" w:cs="Arial"/>
          <w:sz w:val="24"/>
          <w:szCs w:val="24"/>
        </w:rPr>
        <w:t>US</w:t>
      </w:r>
      <w:r w:rsidR="00815674" w:rsidRPr="00573EAD">
        <w:rPr>
          <w:rFonts w:ascii="Arial" w:hAnsi="Arial" w:cs="Arial"/>
          <w:sz w:val="24"/>
          <w:szCs w:val="24"/>
        </w:rPr>
        <w:t xml:space="preserve"> abdominal </w:t>
      </w:r>
      <w:r w:rsidR="002D43AF">
        <w:rPr>
          <w:rFonts w:ascii="Arial" w:hAnsi="Arial" w:cs="Arial"/>
          <w:sz w:val="24"/>
          <w:szCs w:val="24"/>
        </w:rPr>
        <w:t>en el</w:t>
      </w:r>
      <w:r w:rsidR="000D0634">
        <w:rPr>
          <w:rFonts w:ascii="Arial" w:hAnsi="Arial" w:cs="Arial"/>
          <w:sz w:val="24"/>
          <w:szCs w:val="24"/>
        </w:rPr>
        <w:t xml:space="preserve"> que </w:t>
      </w:r>
      <w:r w:rsidR="0091296F">
        <w:rPr>
          <w:rFonts w:ascii="Arial" w:hAnsi="Arial" w:cs="Arial"/>
          <w:sz w:val="24"/>
          <w:szCs w:val="24"/>
        </w:rPr>
        <w:t>se observa</w:t>
      </w:r>
      <w:r w:rsidR="00815674" w:rsidRPr="00573EAD">
        <w:rPr>
          <w:rFonts w:ascii="Arial" w:hAnsi="Arial" w:cs="Arial"/>
          <w:sz w:val="24"/>
          <w:szCs w:val="24"/>
        </w:rPr>
        <w:t xml:space="preserve"> vesícula biliar distendida</w:t>
      </w:r>
      <w:r w:rsidR="002A020B" w:rsidRPr="00573EAD">
        <w:rPr>
          <w:rFonts w:ascii="Arial" w:hAnsi="Arial" w:cs="Arial"/>
          <w:sz w:val="24"/>
          <w:szCs w:val="24"/>
        </w:rPr>
        <w:t xml:space="preserve"> c</w:t>
      </w:r>
      <w:r w:rsidR="00EE4BEA" w:rsidRPr="00573EAD">
        <w:rPr>
          <w:rFonts w:ascii="Arial" w:hAnsi="Arial" w:cs="Arial"/>
          <w:sz w:val="24"/>
          <w:szCs w:val="24"/>
        </w:rPr>
        <w:t xml:space="preserve">on pequeñas imágenes </w:t>
      </w:r>
      <w:r w:rsidR="00CC329B">
        <w:rPr>
          <w:rFonts w:ascii="Arial" w:hAnsi="Arial" w:cs="Arial"/>
          <w:sz w:val="24"/>
          <w:szCs w:val="24"/>
        </w:rPr>
        <w:t>litiá</w:t>
      </w:r>
      <w:r w:rsidR="00EE4BEA" w:rsidRPr="00573EAD">
        <w:rPr>
          <w:rFonts w:ascii="Arial" w:hAnsi="Arial" w:cs="Arial"/>
          <w:sz w:val="24"/>
          <w:szCs w:val="24"/>
        </w:rPr>
        <w:t>sicas en su interior</w:t>
      </w:r>
      <w:r w:rsidR="00116291" w:rsidRPr="00573EAD">
        <w:rPr>
          <w:rFonts w:ascii="Arial" w:hAnsi="Arial" w:cs="Arial"/>
          <w:sz w:val="24"/>
          <w:szCs w:val="24"/>
        </w:rPr>
        <w:t>, vías biliares intrahepáticas derecha e izquierda dilatadas</w:t>
      </w:r>
      <w:r w:rsidR="000D0634">
        <w:rPr>
          <w:rFonts w:ascii="Arial" w:hAnsi="Arial" w:cs="Arial"/>
          <w:sz w:val="24"/>
          <w:szCs w:val="24"/>
        </w:rPr>
        <w:t xml:space="preserve"> (A, B)</w:t>
      </w:r>
      <w:r w:rsidR="00116291" w:rsidRPr="00573EAD">
        <w:rPr>
          <w:rFonts w:ascii="Arial" w:hAnsi="Arial" w:cs="Arial"/>
          <w:sz w:val="24"/>
          <w:szCs w:val="24"/>
        </w:rPr>
        <w:t>, colédoco de 12</w:t>
      </w:r>
      <w:r w:rsidR="00DF3A4E">
        <w:rPr>
          <w:rFonts w:ascii="Arial" w:hAnsi="Arial" w:cs="Arial"/>
          <w:sz w:val="24"/>
          <w:szCs w:val="24"/>
        </w:rPr>
        <w:t xml:space="preserve"> </w:t>
      </w:r>
      <w:r w:rsidR="00116291" w:rsidRPr="00573EAD">
        <w:rPr>
          <w:rFonts w:ascii="Arial" w:hAnsi="Arial" w:cs="Arial"/>
          <w:sz w:val="24"/>
          <w:szCs w:val="24"/>
        </w:rPr>
        <w:t xml:space="preserve">mm en su porción proximal, </w:t>
      </w:r>
      <w:r w:rsidR="002D1CE5">
        <w:rPr>
          <w:rFonts w:ascii="Arial" w:hAnsi="Arial" w:cs="Arial"/>
          <w:sz w:val="24"/>
          <w:szCs w:val="24"/>
        </w:rPr>
        <w:t xml:space="preserve">en la </w:t>
      </w:r>
      <w:r w:rsidR="00116291" w:rsidRPr="00573EAD">
        <w:rPr>
          <w:rFonts w:ascii="Arial" w:hAnsi="Arial" w:cs="Arial"/>
          <w:sz w:val="24"/>
          <w:szCs w:val="24"/>
        </w:rPr>
        <w:t>parte m</w:t>
      </w:r>
      <w:bookmarkStart w:id="0" w:name="_GoBack"/>
      <w:bookmarkEnd w:id="0"/>
      <w:r w:rsidR="00116291" w:rsidRPr="00573EAD">
        <w:rPr>
          <w:rFonts w:ascii="Arial" w:hAnsi="Arial" w:cs="Arial"/>
          <w:sz w:val="24"/>
          <w:szCs w:val="24"/>
        </w:rPr>
        <w:t>edia 14</w:t>
      </w:r>
      <w:r w:rsidR="00DF3A4E">
        <w:rPr>
          <w:rFonts w:ascii="Arial" w:hAnsi="Arial" w:cs="Arial"/>
          <w:sz w:val="24"/>
          <w:szCs w:val="24"/>
        </w:rPr>
        <w:t xml:space="preserve"> </w:t>
      </w:r>
      <w:r w:rsidR="00116291" w:rsidRPr="00573EAD">
        <w:rPr>
          <w:rFonts w:ascii="Arial" w:hAnsi="Arial" w:cs="Arial"/>
          <w:sz w:val="24"/>
          <w:szCs w:val="24"/>
        </w:rPr>
        <w:t>mm y distalmente 12</w:t>
      </w:r>
      <w:r w:rsidR="00DF3A4E">
        <w:rPr>
          <w:rFonts w:ascii="Arial" w:hAnsi="Arial" w:cs="Arial"/>
          <w:sz w:val="24"/>
          <w:szCs w:val="24"/>
        </w:rPr>
        <w:t xml:space="preserve"> </w:t>
      </w:r>
      <w:r w:rsidR="00116291" w:rsidRPr="00573EAD">
        <w:rPr>
          <w:rFonts w:ascii="Arial" w:hAnsi="Arial" w:cs="Arial"/>
          <w:sz w:val="24"/>
          <w:szCs w:val="24"/>
        </w:rPr>
        <w:t>mm. El conducto de Wirsung medía 4,3</w:t>
      </w:r>
      <w:r w:rsidR="00DF3A4E">
        <w:rPr>
          <w:rFonts w:ascii="Arial" w:hAnsi="Arial" w:cs="Arial"/>
          <w:sz w:val="24"/>
          <w:szCs w:val="24"/>
        </w:rPr>
        <w:t xml:space="preserve"> </w:t>
      </w:r>
      <w:r w:rsidR="00116291" w:rsidRPr="00573EAD">
        <w:rPr>
          <w:rFonts w:ascii="Arial" w:hAnsi="Arial" w:cs="Arial"/>
          <w:sz w:val="24"/>
          <w:szCs w:val="24"/>
        </w:rPr>
        <w:t>mm</w:t>
      </w:r>
      <w:r w:rsidR="00DA20AC">
        <w:rPr>
          <w:rFonts w:ascii="Arial" w:hAnsi="Arial" w:cs="Arial"/>
          <w:sz w:val="24"/>
          <w:szCs w:val="24"/>
        </w:rPr>
        <w:t xml:space="preserve"> </w:t>
      </w:r>
      <w:r w:rsidR="000D0634">
        <w:rPr>
          <w:rFonts w:ascii="Arial" w:hAnsi="Arial" w:cs="Arial"/>
          <w:sz w:val="24"/>
          <w:szCs w:val="24"/>
        </w:rPr>
        <w:t>(C)</w:t>
      </w:r>
      <w:r w:rsidR="00116291" w:rsidRPr="00573EAD">
        <w:rPr>
          <w:rFonts w:ascii="Arial" w:hAnsi="Arial" w:cs="Arial"/>
          <w:sz w:val="24"/>
          <w:szCs w:val="24"/>
        </w:rPr>
        <w:t>.</w:t>
      </w:r>
      <w:r w:rsidR="00DF3A4E">
        <w:rPr>
          <w:rFonts w:ascii="Arial" w:hAnsi="Arial" w:cs="Arial"/>
          <w:sz w:val="24"/>
          <w:szCs w:val="24"/>
        </w:rPr>
        <w:t xml:space="preserve"> </w:t>
      </w:r>
      <w:r w:rsidR="00116291" w:rsidRPr="00573EAD">
        <w:rPr>
          <w:rFonts w:ascii="Arial" w:hAnsi="Arial" w:cs="Arial"/>
          <w:sz w:val="24"/>
          <w:szCs w:val="24"/>
        </w:rPr>
        <w:t xml:space="preserve">El hígado con ecogenicidad conservada rebasaba el reborde </w:t>
      </w:r>
      <w:r w:rsidR="002A020B" w:rsidRPr="00573EAD">
        <w:rPr>
          <w:rFonts w:ascii="Arial" w:hAnsi="Arial" w:cs="Arial"/>
          <w:sz w:val="24"/>
          <w:szCs w:val="24"/>
        </w:rPr>
        <w:t>costal</w:t>
      </w:r>
      <w:r w:rsidR="00116291" w:rsidRPr="00573EAD">
        <w:rPr>
          <w:rFonts w:ascii="Arial" w:hAnsi="Arial" w:cs="Arial"/>
          <w:sz w:val="24"/>
          <w:szCs w:val="24"/>
        </w:rPr>
        <w:t xml:space="preserve"> en </w:t>
      </w:r>
      <w:r w:rsidR="00ED4A7A">
        <w:rPr>
          <w:rFonts w:ascii="Arial" w:hAnsi="Arial" w:cs="Arial"/>
          <w:sz w:val="24"/>
          <w:szCs w:val="24"/>
        </w:rPr>
        <w:t xml:space="preserve">aproximadamente </w:t>
      </w:r>
      <w:r w:rsidR="00116291" w:rsidRPr="00573EAD">
        <w:rPr>
          <w:rFonts w:ascii="Arial" w:hAnsi="Arial" w:cs="Arial"/>
          <w:sz w:val="24"/>
          <w:szCs w:val="24"/>
        </w:rPr>
        <w:t>1</w:t>
      </w:r>
      <w:r w:rsidR="009B0139">
        <w:rPr>
          <w:rFonts w:ascii="Arial" w:hAnsi="Arial" w:cs="Arial"/>
          <w:sz w:val="24"/>
          <w:szCs w:val="24"/>
        </w:rPr>
        <w:t xml:space="preserve"> </w:t>
      </w:r>
      <w:r w:rsidR="00116291" w:rsidRPr="00573EAD">
        <w:rPr>
          <w:rFonts w:ascii="Arial" w:hAnsi="Arial" w:cs="Arial"/>
          <w:sz w:val="24"/>
          <w:szCs w:val="24"/>
        </w:rPr>
        <w:t xml:space="preserve">cm, sin definirse lesión focal. Llamaba la atención cerca de la cabeza del páncreas en la proyección del duodeno una imagen compleja a predominio ecogénico con áreas </w:t>
      </w:r>
      <w:r w:rsidR="00E70CFB" w:rsidRPr="00573EAD">
        <w:rPr>
          <w:rFonts w:ascii="Arial" w:hAnsi="Arial" w:cs="Arial"/>
          <w:sz w:val="24"/>
          <w:szCs w:val="24"/>
        </w:rPr>
        <w:t>ecolúcida</w:t>
      </w:r>
      <w:r w:rsidR="00C33562" w:rsidRPr="00573EAD">
        <w:rPr>
          <w:rFonts w:ascii="Arial" w:hAnsi="Arial" w:cs="Arial"/>
          <w:sz w:val="24"/>
          <w:szCs w:val="24"/>
        </w:rPr>
        <w:t>s</w:t>
      </w:r>
      <w:r w:rsidR="00116291" w:rsidRPr="00573EAD">
        <w:rPr>
          <w:rFonts w:ascii="Arial" w:hAnsi="Arial" w:cs="Arial"/>
          <w:sz w:val="24"/>
          <w:szCs w:val="24"/>
        </w:rPr>
        <w:t xml:space="preserve"> en su interior la cual medía </w:t>
      </w:r>
      <w:r w:rsidR="00ED4A7A">
        <w:rPr>
          <w:rFonts w:ascii="Arial" w:hAnsi="Arial" w:cs="Arial"/>
          <w:sz w:val="24"/>
          <w:szCs w:val="24"/>
        </w:rPr>
        <w:br w:type="textWrapping" w:clear="all"/>
      </w:r>
      <w:r w:rsidR="00116291" w:rsidRPr="00573EAD">
        <w:rPr>
          <w:rFonts w:ascii="Arial" w:hAnsi="Arial" w:cs="Arial"/>
          <w:sz w:val="24"/>
          <w:szCs w:val="24"/>
        </w:rPr>
        <w:t>45</w:t>
      </w:r>
      <w:r w:rsidR="002D1CE5">
        <w:rPr>
          <w:rFonts w:ascii="Arial" w:hAnsi="Arial" w:cs="Arial"/>
          <w:sz w:val="24"/>
          <w:szCs w:val="24"/>
        </w:rPr>
        <w:t xml:space="preserve"> </w:t>
      </w:r>
      <w:r w:rsidR="00116291" w:rsidRPr="00573EAD">
        <w:rPr>
          <w:rFonts w:ascii="Arial" w:hAnsi="Arial" w:cs="Arial"/>
          <w:sz w:val="24"/>
          <w:szCs w:val="24"/>
        </w:rPr>
        <w:t>x</w:t>
      </w:r>
      <w:r w:rsidR="002D1CE5">
        <w:rPr>
          <w:rFonts w:ascii="Arial" w:hAnsi="Arial" w:cs="Arial"/>
          <w:sz w:val="24"/>
          <w:szCs w:val="24"/>
        </w:rPr>
        <w:t xml:space="preserve"> </w:t>
      </w:r>
      <w:r w:rsidR="00116291" w:rsidRPr="00573EAD">
        <w:rPr>
          <w:rFonts w:ascii="Arial" w:hAnsi="Arial" w:cs="Arial"/>
          <w:sz w:val="24"/>
          <w:szCs w:val="24"/>
        </w:rPr>
        <w:t>47</w:t>
      </w:r>
      <w:r w:rsidR="00ED4A7A">
        <w:rPr>
          <w:rFonts w:ascii="Arial" w:hAnsi="Arial" w:cs="Arial"/>
          <w:sz w:val="24"/>
          <w:szCs w:val="24"/>
        </w:rPr>
        <w:t xml:space="preserve"> </w:t>
      </w:r>
      <w:r w:rsidR="00116291" w:rsidRPr="00573EAD">
        <w:rPr>
          <w:rFonts w:ascii="Arial" w:hAnsi="Arial" w:cs="Arial"/>
          <w:sz w:val="24"/>
          <w:szCs w:val="24"/>
        </w:rPr>
        <w:t>mm, de contornos bien definidos</w:t>
      </w:r>
      <w:r w:rsidR="0050794D">
        <w:rPr>
          <w:rFonts w:ascii="Arial" w:hAnsi="Arial" w:cs="Arial"/>
          <w:sz w:val="24"/>
          <w:szCs w:val="24"/>
        </w:rPr>
        <w:t xml:space="preserve"> (D)</w:t>
      </w:r>
      <w:r w:rsidR="00116291" w:rsidRPr="00573EAD">
        <w:rPr>
          <w:rFonts w:ascii="Arial" w:hAnsi="Arial" w:cs="Arial"/>
          <w:sz w:val="24"/>
          <w:szCs w:val="24"/>
        </w:rPr>
        <w:t xml:space="preserve">. No </w:t>
      </w:r>
      <w:r w:rsidR="00477033">
        <w:rPr>
          <w:rFonts w:ascii="Arial" w:hAnsi="Arial" w:cs="Arial"/>
          <w:sz w:val="24"/>
          <w:szCs w:val="24"/>
        </w:rPr>
        <w:t xml:space="preserve">existía </w:t>
      </w:r>
      <w:r w:rsidR="00E70CFB" w:rsidRPr="00573EAD">
        <w:rPr>
          <w:rFonts w:ascii="Arial" w:hAnsi="Arial" w:cs="Arial"/>
          <w:sz w:val="24"/>
          <w:szCs w:val="24"/>
        </w:rPr>
        <w:t>líquido</w:t>
      </w:r>
      <w:r w:rsidR="00116291" w:rsidRPr="00573EAD">
        <w:rPr>
          <w:rFonts w:ascii="Arial" w:hAnsi="Arial" w:cs="Arial"/>
          <w:sz w:val="24"/>
          <w:szCs w:val="24"/>
        </w:rPr>
        <w:t xml:space="preserve"> libre en cavidad abdominal ni derrame pleural.</w:t>
      </w:r>
      <w:r w:rsidR="000D0634" w:rsidRPr="000D0634">
        <w:rPr>
          <w:rFonts w:ascii="Arial" w:hAnsi="Arial" w:cs="Arial"/>
          <w:sz w:val="24"/>
          <w:szCs w:val="24"/>
        </w:rPr>
        <w:t xml:space="preserve"> </w:t>
      </w:r>
    </w:p>
    <w:p w:rsidR="0054143F" w:rsidRDefault="001F28AC" w:rsidP="00573EAD">
      <w:pPr>
        <w:spacing w:line="240" w:lineRule="auto"/>
        <w:jc w:val="both"/>
        <w:rPr>
          <w:rFonts w:ascii="Arial" w:hAnsi="Arial" w:cs="Arial"/>
          <w:sz w:val="24"/>
          <w:szCs w:val="24"/>
        </w:rPr>
      </w:pPr>
      <w:r w:rsidRPr="00E1593D">
        <w:rPr>
          <w:rFonts w:ascii="Arial" w:hAnsi="Arial" w:cs="Arial"/>
          <w:sz w:val="24"/>
          <w:szCs w:val="24"/>
        </w:rPr>
        <w:t xml:space="preserve">Se refirió a Cirugía, y se </w:t>
      </w:r>
      <w:r w:rsidR="00930DF3" w:rsidRPr="00E1593D">
        <w:rPr>
          <w:rFonts w:ascii="Arial" w:hAnsi="Arial" w:cs="Arial"/>
          <w:sz w:val="24"/>
          <w:szCs w:val="24"/>
        </w:rPr>
        <w:t>inter</w:t>
      </w:r>
      <w:r w:rsidRPr="00E1593D">
        <w:rPr>
          <w:rFonts w:ascii="Arial" w:hAnsi="Arial" w:cs="Arial"/>
          <w:sz w:val="24"/>
          <w:szCs w:val="24"/>
        </w:rPr>
        <w:t>consultó con Oncología. Se diagnosticó cuadro obstructivo biliar</w:t>
      </w:r>
      <w:r w:rsidR="00E847A1" w:rsidRPr="00E1593D">
        <w:rPr>
          <w:rFonts w:ascii="Arial" w:hAnsi="Arial" w:cs="Arial"/>
          <w:sz w:val="24"/>
          <w:szCs w:val="24"/>
        </w:rPr>
        <w:t xml:space="preserve"> por compresión </w:t>
      </w:r>
      <w:r w:rsidR="007A4015" w:rsidRPr="00E1593D">
        <w:rPr>
          <w:rFonts w:ascii="Arial" w:hAnsi="Arial" w:cs="Arial"/>
          <w:sz w:val="24"/>
          <w:szCs w:val="24"/>
        </w:rPr>
        <w:t xml:space="preserve">tumoral </w:t>
      </w:r>
      <w:r w:rsidR="00E847A1" w:rsidRPr="00E1593D">
        <w:rPr>
          <w:rFonts w:ascii="Arial" w:hAnsi="Arial" w:cs="Arial"/>
          <w:sz w:val="24"/>
          <w:szCs w:val="24"/>
        </w:rPr>
        <w:t>extrínseca</w:t>
      </w:r>
      <w:r w:rsidRPr="00E1593D">
        <w:rPr>
          <w:rFonts w:ascii="Arial" w:hAnsi="Arial" w:cs="Arial"/>
          <w:sz w:val="24"/>
          <w:szCs w:val="24"/>
        </w:rPr>
        <w:t xml:space="preserve">. Se le indicó tratamiento con antihistamínicos orales y </w:t>
      </w:r>
      <w:r w:rsidR="007450F3" w:rsidRPr="00E1593D">
        <w:rPr>
          <w:rFonts w:ascii="Arial" w:hAnsi="Arial" w:cs="Arial"/>
          <w:sz w:val="24"/>
          <w:szCs w:val="24"/>
        </w:rPr>
        <w:t>parenterales</w:t>
      </w:r>
      <w:r w:rsidRPr="00E1593D">
        <w:rPr>
          <w:rFonts w:ascii="Arial" w:hAnsi="Arial" w:cs="Arial"/>
          <w:sz w:val="24"/>
          <w:szCs w:val="24"/>
        </w:rPr>
        <w:t xml:space="preserve">, así como Colestiramina vía oral para el alivio sintomático del </w:t>
      </w:r>
      <w:r w:rsidR="00E847A1" w:rsidRPr="00E1593D">
        <w:rPr>
          <w:rFonts w:ascii="Arial" w:hAnsi="Arial" w:cs="Arial"/>
          <w:sz w:val="24"/>
          <w:szCs w:val="24"/>
        </w:rPr>
        <w:t>prurito</w:t>
      </w:r>
      <w:r w:rsidRPr="00E1593D">
        <w:rPr>
          <w:rFonts w:ascii="Arial" w:hAnsi="Arial" w:cs="Arial"/>
          <w:sz w:val="24"/>
          <w:szCs w:val="24"/>
        </w:rPr>
        <w:t xml:space="preserve">. </w:t>
      </w:r>
      <w:r w:rsidR="005D3101" w:rsidRPr="00E1593D">
        <w:rPr>
          <w:rFonts w:ascii="Arial" w:hAnsi="Arial" w:cs="Arial"/>
          <w:sz w:val="24"/>
          <w:szCs w:val="24"/>
        </w:rPr>
        <w:t>Una semana después fue admitido en el H</w:t>
      </w:r>
      <w:r w:rsidR="00FC0D95" w:rsidRPr="00E1593D">
        <w:rPr>
          <w:rFonts w:ascii="Arial" w:hAnsi="Arial" w:cs="Arial"/>
          <w:sz w:val="24"/>
          <w:szCs w:val="24"/>
        </w:rPr>
        <w:t xml:space="preserve">ospital Provincial </w:t>
      </w:r>
      <w:r w:rsidR="005D3101" w:rsidRPr="00E1593D">
        <w:rPr>
          <w:rFonts w:ascii="Arial" w:hAnsi="Arial" w:cs="Arial"/>
          <w:sz w:val="24"/>
          <w:szCs w:val="24"/>
        </w:rPr>
        <w:t>C</w:t>
      </w:r>
      <w:r w:rsidR="00FC0D95" w:rsidRPr="00E1593D">
        <w:rPr>
          <w:rFonts w:ascii="Arial" w:hAnsi="Arial" w:cs="Arial"/>
          <w:sz w:val="24"/>
          <w:szCs w:val="24"/>
        </w:rPr>
        <w:t xml:space="preserve">línico </w:t>
      </w:r>
      <w:r w:rsidR="005D3101" w:rsidRPr="00E1593D">
        <w:rPr>
          <w:rFonts w:ascii="Arial" w:hAnsi="Arial" w:cs="Arial"/>
          <w:sz w:val="24"/>
          <w:szCs w:val="24"/>
        </w:rPr>
        <w:t>Q</w:t>
      </w:r>
      <w:r w:rsidR="00FC0D95" w:rsidRPr="00E1593D">
        <w:rPr>
          <w:rFonts w:ascii="Arial" w:hAnsi="Arial" w:cs="Arial"/>
          <w:sz w:val="24"/>
          <w:szCs w:val="24"/>
        </w:rPr>
        <w:t>uirúrgico</w:t>
      </w:r>
      <w:r w:rsidR="005D3101" w:rsidRPr="00E1593D">
        <w:rPr>
          <w:rFonts w:ascii="Arial" w:hAnsi="Arial" w:cs="Arial"/>
          <w:sz w:val="24"/>
          <w:szCs w:val="24"/>
        </w:rPr>
        <w:t xml:space="preserve"> “Arnaldo </w:t>
      </w:r>
      <w:proofErr w:type="spellStart"/>
      <w:r w:rsidR="005D3101" w:rsidRPr="00E1593D">
        <w:rPr>
          <w:rFonts w:ascii="Arial" w:hAnsi="Arial" w:cs="Arial"/>
          <w:sz w:val="24"/>
          <w:szCs w:val="24"/>
        </w:rPr>
        <w:t>Milián</w:t>
      </w:r>
      <w:proofErr w:type="spellEnd"/>
      <w:r w:rsidR="005D3101" w:rsidRPr="00E1593D">
        <w:rPr>
          <w:rFonts w:ascii="Arial" w:hAnsi="Arial" w:cs="Arial"/>
          <w:sz w:val="24"/>
          <w:szCs w:val="24"/>
        </w:rPr>
        <w:t xml:space="preserve"> Castro”, en el servicio de Cirugía. Se instituyó tratamiento sintomático, y antimicrobiano parenteral</w:t>
      </w:r>
      <w:r w:rsidR="00FC0D95" w:rsidRPr="00E1593D">
        <w:rPr>
          <w:rFonts w:ascii="Arial" w:hAnsi="Arial" w:cs="Arial"/>
          <w:sz w:val="24"/>
          <w:szCs w:val="24"/>
        </w:rPr>
        <w:t>.</w:t>
      </w:r>
      <w:r w:rsidR="00DC272C" w:rsidRPr="00E1593D">
        <w:rPr>
          <w:rFonts w:ascii="Arial" w:hAnsi="Arial" w:cs="Arial"/>
          <w:sz w:val="24"/>
          <w:szCs w:val="24"/>
        </w:rPr>
        <w:t xml:space="preserve"> </w:t>
      </w:r>
      <w:r w:rsidR="00DC272C" w:rsidRPr="000E12A8">
        <w:rPr>
          <w:rFonts w:ascii="Arial" w:hAnsi="Arial" w:cs="Arial"/>
          <w:sz w:val="24"/>
          <w:szCs w:val="24"/>
        </w:rPr>
        <w:t>Se</w:t>
      </w:r>
      <w:r w:rsidR="00CC0A9D" w:rsidRPr="00E1593D">
        <w:rPr>
          <w:rFonts w:ascii="Arial" w:hAnsi="Arial" w:cs="Arial"/>
          <w:sz w:val="24"/>
          <w:szCs w:val="24"/>
        </w:rPr>
        <w:t xml:space="preserve"> </w:t>
      </w:r>
      <w:r w:rsidR="00FC0D95" w:rsidRPr="00E1593D">
        <w:rPr>
          <w:rFonts w:ascii="Arial" w:hAnsi="Arial" w:cs="Arial"/>
          <w:sz w:val="24"/>
          <w:szCs w:val="24"/>
        </w:rPr>
        <w:t xml:space="preserve">le </w:t>
      </w:r>
      <w:r w:rsidR="003673DE" w:rsidRPr="000E12A8">
        <w:rPr>
          <w:rFonts w:ascii="Arial" w:hAnsi="Arial" w:cs="Arial"/>
          <w:sz w:val="24"/>
          <w:szCs w:val="24"/>
        </w:rPr>
        <w:t>practic</w:t>
      </w:r>
      <w:r w:rsidR="00393689" w:rsidRPr="000E12A8">
        <w:rPr>
          <w:rFonts w:ascii="Arial" w:hAnsi="Arial" w:cs="Arial"/>
          <w:sz w:val="24"/>
          <w:szCs w:val="24"/>
        </w:rPr>
        <w:t>ó</w:t>
      </w:r>
      <w:r w:rsidR="003673DE" w:rsidRPr="000E12A8">
        <w:rPr>
          <w:rFonts w:ascii="Arial" w:hAnsi="Arial" w:cs="Arial"/>
          <w:sz w:val="24"/>
          <w:szCs w:val="24"/>
        </w:rPr>
        <w:t xml:space="preserve"> laparotomía</w:t>
      </w:r>
      <w:r w:rsidR="00874DED" w:rsidRPr="000E12A8">
        <w:rPr>
          <w:rFonts w:ascii="Arial" w:hAnsi="Arial" w:cs="Arial"/>
          <w:sz w:val="24"/>
          <w:szCs w:val="24"/>
        </w:rPr>
        <w:t xml:space="preserve"> </w:t>
      </w:r>
      <w:r w:rsidR="00BE4520" w:rsidRPr="000E12A8">
        <w:rPr>
          <w:rFonts w:ascii="Arial" w:hAnsi="Arial" w:cs="Arial"/>
          <w:sz w:val="24"/>
          <w:szCs w:val="24"/>
        </w:rPr>
        <w:t>con el objetivo d</w:t>
      </w:r>
      <w:r w:rsidR="006A1496" w:rsidRPr="000E12A8">
        <w:rPr>
          <w:rFonts w:ascii="Arial" w:hAnsi="Arial" w:cs="Arial"/>
          <w:sz w:val="24"/>
          <w:szCs w:val="24"/>
        </w:rPr>
        <w:t>e realizar una derivación bilio</w:t>
      </w:r>
      <w:r w:rsidR="00BE4520" w:rsidRPr="000E12A8">
        <w:rPr>
          <w:rFonts w:ascii="Arial" w:hAnsi="Arial" w:cs="Arial"/>
          <w:sz w:val="24"/>
          <w:szCs w:val="24"/>
        </w:rPr>
        <w:t>entérica</w:t>
      </w:r>
      <w:r w:rsidR="006A1496" w:rsidRPr="000E12A8">
        <w:rPr>
          <w:rFonts w:ascii="Arial" w:hAnsi="Arial" w:cs="Arial"/>
          <w:sz w:val="24"/>
          <w:szCs w:val="24"/>
        </w:rPr>
        <w:t xml:space="preserve"> quirúrgica</w:t>
      </w:r>
      <w:r w:rsidR="00BE4520" w:rsidRPr="000E12A8">
        <w:rPr>
          <w:rFonts w:ascii="Arial" w:hAnsi="Arial" w:cs="Arial"/>
          <w:sz w:val="24"/>
          <w:szCs w:val="24"/>
        </w:rPr>
        <w:t xml:space="preserve">, </w:t>
      </w:r>
      <w:r w:rsidR="00874DED" w:rsidRPr="000E12A8">
        <w:rPr>
          <w:rFonts w:ascii="Arial" w:hAnsi="Arial" w:cs="Arial"/>
          <w:sz w:val="24"/>
          <w:szCs w:val="24"/>
        </w:rPr>
        <w:t>en la que se</w:t>
      </w:r>
      <w:r w:rsidR="003673DE" w:rsidRPr="000E12A8">
        <w:rPr>
          <w:rFonts w:ascii="Arial" w:hAnsi="Arial" w:cs="Arial"/>
          <w:sz w:val="24"/>
          <w:szCs w:val="24"/>
        </w:rPr>
        <w:t xml:space="preserve"> </w:t>
      </w:r>
      <w:r w:rsidR="00874DED" w:rsidRPr="000E12A8">
        <w:rPr>
          <w:rFonts w:ascii="Arial" w:hAnsi="Arial" w:cs="Arial"/>
          <w:sz w:val="24"/>
          <w:szCs w:val="24"/>
        </w:rPr>
        <w:t>c</w:t>
      </w:r>
      <w:r w:rsidR="003673DE" w:rsidRPr="000E12A8">
        <w:rPr>
          <w:rFonts w:ascii="Arial" w:hAnsi="Arial" w:cs="Arial"/>
          <w:sz w:val="24"/>
          <w:szCs w:val="24"/>
        </w:rPr>
        <w:t>onstat</w:t>
      </w:r>
      <w:r w:rsidR="00874DED" w:rsidRPr="000E12A8">
        <w:rPr>
          <w:rFonts w:ascii="Arial" w:hAnsi="Arial" w:cs="Arial"/>
          <w:sz w:val="24"/>
          <w:szCs w:val="24"/>
        </w:rPr>
        <w:t>ó</w:t>
      </w:r>
      <w:r w:rsidR="003673DE" w:rsidRPr="000E12A8">
        <w:rPr>
          <w:rFonts w:ascii="Arial" w:hAnsi="Arial" w:cs="Arial"/>
          <w:sz w:val="24"/>
          <w:szCs w:val="24"/>
        </w:rPr>
        <w:t xml:space="preserve"> la </w:t>
      </w:r>
      <w:r w:rsidR="00874DED" w:rsidRPr="000E12A8">
        <w:rPr>
          <w:rFonts w:ascii="Arial" w:hAnsi="Arial" w:cs="Arial"/>
          <w:sz w:val="24"/>
          <w:szCs w:val="24"/>
        </w:rPr>
        <w:t>presencia</w:t>
      </w:r>
      <w:r w:rsidR="003673DE" w:rsidRPr="000E12A8">
        <w:rPr>
          <w:rFonts w:ascii="Arial" w:hAnsi="Arial" w:cs="Arial"/>
          <w:sz w:val="24"/>
          <w:szCs w:val="24"/>
        </w:rPr>
        <w:t xml:space="preserve"> de </w:t>
      </w:r>
      <w:r w:rsidR="0048078C">
        <w:rPr>
          <w:rFonts w:ascii="Arial" w:hAnsi="Arial" w:cs="Arial"/>
          <w:sz w:val="24"/>
          <w:szCs w:val="24"/>
        </w:rPr>
        <w:t xml:space="preserve">una </w:t>
      </w:r>
      <w:r w:rsidR="00874DED" w:rsidRPr="000E12A8">
        <w:rPr>
          <w:rFonts w:ascii="Arial" w:hAnsi="Arial" w:cs="Arial"/>
          <w:sz w:val="24"/>
          <w:szCs w:val="24"/>
        </w:rPr>
        <w:t xml:space="preserve">masa tumoral </w:t>
      </w:r>
      <w:r w:rsidR="003673DE" w:rsidRPr="000E12A8">
        <w:rPr>
          <w:rFonts w:ascii="Arial" w:hAnsi="Arial" w:cs="Arial"/>
          <w:sz w:val="24"/>
          <w:szCs w:val="24"/>
        </w:rPr>
        <w:t>que involucra</w:t>
      </w:r>
      <w:r w:rsidR="00FC0D95" w:rsidRPr="000E12A8">
        <w:rPr>
          <w:rFonts w:ascii="Arial" w:hAnsi="Arial" w:cs="Arial"/>
          <w:sz w:val="24"/>
          <w:szCs w:val="24"/>
        </w:rPr>
        <w:t>ba</w:t>
      </w:r>
      <w:r w:rsidR="003673DE" w:rsidRPr="000E12A8">
        <w:rPr>
          <w:rFonts w:ascii="Arial" w:hAnsi="Arial" w:cs="Arial"/>
          <w:sz w:val="24"/>
          <w:szCs w:val="24"/>
        </w:rPr>
        <w:t xml:space="preserve"> </w:t>
      </w:r>
      <w:r w:rsidR="00FC0D95" w:rsidRPr="000E12A8">
        <w:rPr>
          <w:rFonts w:ascii="Arial" w:hAnsi="Arial" w:cs="Arial"/>
          <w:sz w:val="24"/>
          <w:szCs w:val="24"/>
        </w:rPr>
        <w:t xml:space="preserve">segunda porción de </w:t>
      </w:r>
      <w:r w:rsidR="003673DE" w:rsidRPr="000E12A8">
        <w:rPr>
          <w:rFonts w:ascii="Arial" w:hAnsi="Arial" w:cs="Arial"/>
          <w:sz w:val="24"/>
          <w:szCs w:val="24"/>
        </w:rPr>
        <w:t xml:space="preserve">duodeno, </w:t>
      </w:r>
      <w:r w:rsidR="00FC0D95" w:rsidRPr="00E1593D">
        <w:rPr>
          <w:rFonts w:ascii="Arial" w:hAnsi="Arial" w:cs="Arial"/>
          <w:sz w:val="24"/>
          <w:szCs w:val="24"/>
        </w:rPr>
        <w:t xml:space="preserve">vena mesentérica superior, porta </w:t>
      </w:r>
      <w:r w:rsidR="0048078C">
        <w:rPr>
          <w:rFonts w:ascii="Arial" w:hAnsi="Arial" w:cs="Arial"/>
          <w:sz w:val="24"/>
          <w:szCs w:val="24"/>
        </w:rPr>
        <w:t>en su mitad derecha y</w:t>
      </w:r>
      <w:r w:rsidR="00FC0D95" w:rsidRPr="00E1593D">
        <w:rPr>
          <w:rFonts w:ascii="Arial" w:hAnsi="Arial" w:cs="Arial"/>
          <w:sz w:val="24"/>
          <w:szCs w:val="24"/>
        </w:rPr>
        <w:t xml:space="preserve"> arteria hepática propia cabalgante</w:t>
      </w:r>
      <w:r w:rsidR="00FC0D95">
        <w:rPr>
          <w:rFonts w:ascii="Arial" w:hAnsi="Arial" w:cs="Arial"/>
          <w:sz w:val="24"/>
          <w:szCs w:val="24"/>
        </w:rPr>
        <w:t xml:space="preserve"> </w:t>
      </w:r>
      <w:r w:rsidR="00FC0D95" w:rsidRPr="00573EAD">
        <w:rPr>
          <w:rFonts w:ascii="Arial" w:hAnsi="Arial" w:cs="Arial"/>
          <w:sz w:val="24"/>
          <w:szCs w:val="24"/>
        </w:rPr>
        <w:t xml:space="preserve">sobre la masa. Existía </w:t>
      </w:r>
      <w:r w:rsidR="00FC0D95">
        <w:rPr>
          <w:rFonts w:ascii="Arial" w:hAnsi="Arial" w:cs="Arial"/>
          <w:sz w:val="24"/>
          <w:szCs w:val="24"/>
        </w:rPr>
        <w:t xml:space="preserve">además </w:t>
      </w:r>
      <w:r w:rsidR="00FC0D95" w:rsidRPr="00573EAD">
        <w:rPr>
          <w:rFonts w:ascii="Arial" w:hAnsi="Arial" w:cs="Arial"/>
          <w:sz w:val="24"/>
          <w:szCs w:val="24"/>
        </w:rPr>
        <w:t>atrapamiento</w:t>
      </w:r>
      <w:r w:rsidR="00092C98">
        <w:rPr>
          <w:rFonts w:ascii="Arial" w:hAnsi="Arial" w:cs="Arial"/>
          <w:sz w:val="24"/>
          <w:szCs w:val="24"/>
        </w:rPr>
        <w:t xml:space="preserve"> total</w:t>
      </w:r>
      <w:r w:rsidR="00FC0D95" w:rsidRPr="00573EAD">
        <w:rPr>
          <w:rFonts w:ascii="Arial" w:hAnsi="Arial" w:cs="Arial"/>
          <w:sz w:val="24"/>
          <w:szCs w:val="24"/>
        </w:rPr>
        <w:t xml:space="preserve"> de la arteria </w:t>
      </w:r>
      <w:r w:rsidR="00FC0D95" w:rsidRPr="00573EAD">
        <w:rPr>
          <w:rFonts w:ascii="Arial" w:hAnsi="Arial" w:cs="Arial"/>
          <w:sz w:val="24"/>
          <w:szCs w:val="24"/>
        </w:rPr>
        <w:lastRenderedPageBreak/>
        <w:t xml:space="preserve">gastroduodenal </w:t>
      </w:r>
      <w:r w:rsidR="00092C98">
        <w:rPr>
          <w:rFonts w:ascii="Arial" w:hAnsi="Arial" w:cs="Arial"/>
          <w:sz w:val="24"/>
          <w:szCs w:val="24"/>
        </w:rPr>
        <w:t xml:space="preserve">en su </w:t>
      </w:r>
      <w:r w:rsidR="00FC0D95" w:rsidRPr="00573EAD">
        <w:rPr>
          <w:rFonts w:ascii="Arial" w:hAnsi="Arial" w:cs="Arial"/>
          <w:sz w:val="24"/>
          <w:szCs w:val="24"/>
        </w:rPr>
        <w:t>porción proximal por el tumor</w:t>
      </w:r>
      <w:r w:rsidR="003E026D">
        <w:rPr>
          <w:rFonts w:ascii="Arial" w:hAnsi="Arial" w:cs="Arial"/>
          <w:sz w:val="24"/>
          <w:szCs w:val="24"/>
        </w:rPr>
        <w:t xml:space="preserve"> con gran reacción inflamatoria y emplastronamiento local</w:t>
      </w:r>
      <w:r w:rsidR="00092C98">
        <w:rPr>
          <w:rFonts w:ascii="Verdana" w:hAnsi="Verdana" w:cs="Arial"/>
          <w:color w:val="595959"/>
          <w:sz w:val="20"/>
          <w:szCs w:val="20"/>
        </w:rPr>
        <w:t xml:space="preserve">. </w:t>
      </w:r>
      <w:r w:rsidR="0048078C" w:rsidRPr="0054143F">
        <w:rPr>
          <w:rFonts w:ascii="Arial" w:hAnsi="Arial" w:cs="Arial"/>
          <w:sz w:val="24"/>
          <w:szCs w:val="24"/>
        </w:rPr>
        <w:t xml:space="preserve">Como resultado fue imposible llevar a cabo el proceder propuesto. </w:t>
      </w:r>
    </w:p>
    <w:p w:rsidR="001F28AC" w:rsidRPr="00573EAD" w:rsidRDefault="001F28AC" w:rsidP="00573EAD">
      <w:pPr>
        <w:spacing w:line="240" w:lineRule="auto"/>
        <w:jc w:val="both"/>
        <w:rPr>
          <w:rFonts w:ascii="Arial" w:hAnsi="Arial" w:cs="Arial"/>
          <w:sz w:val="24"/>
          <w:szCs w:val="24"/>
        </w:rPr>
      </w:pPr>
      <w:r w:rsidRPr="0054143F">
        <w:rPr>
          <w:rFonts w:ascii="Arial" w:hAnsi="Arial" w:cs="Arial"/>
          <w:sz w:val="24"/>
          <w:szCs w:val="24"/>
        </w:rPr>
        <w:t xml:space="preserve">El paciente fue egresado </w:t>
      </w:r>
      <w:r w:rsidR="005C31BC" w:rsidRPr="0054143F">
        <w:rPr>
          <w:rFonts w:ascii="Arial" w:hAnsi="Arial" w:cs="Arial"/>
          <w:sz w:val="24"/>
          <w:szCs w:val="24"/>
        </w:rPr>
        <w:t>con</w:t>
      </w:r>
      <w:r w:rsidRPr="0054143F">
        <w:rPr>
          <w:rFonts w:ascii="Arial" w:hAnsi="Arial" w:cs="Arial"/>
          <w:sz w:val="24"/>
          <w:szCs w:val="24"/>
        </w:rPr>
        <w:t xml:space="preserve"> </w:t>
      </w:r>
      <w:r w:rsidR="00C4504F" w:rsidRPr="0054143F">
        <w:rPr>
          <w:rFonts w:ascii="Arial" w:hAnsi="Arial" w:cs="Arial"/>
          <w:sz w:val="24"/>
          <w:szCs w:val="24"/>
        </w:rPr>
        <w:t>tratamiento</w:t>
      </w:r>
      <w:r w:rsidR="005C31BC" w:rsidRPr="0054143F">
        <w:rPr>
          <w:rFonts w:ascii="Arial" w:hAnsi="Arial" w:cs="Arial"/>
          <w:sz w:val="24"/>
          <w:szCs w:val="24"/>
        </w:rPr>
        <w:t xml:space="preserve"> ambulatorio, control </w:t>
      </w:r>
      <w:r w:rsidR="00E11125">
        <w:rPr>
          <w:rFonts w:ascii="Arial" w:hAnsi="Arial" w:cs="Arial"/>
          <w:sz w:val="24"/>
          <w:szCs w:val="24"/>
        </w:rPr>
        <w:t>de síntomas</w:t>
      </w:r>
      <w:r w:rsidR="0054143F">
        <w:rPr>
          <w:rFonts w:ascii="Arial" w:hAnsi="Arial" w:cs="Arial"/>
          <w:sz w:val="24"/>
          <w:szCs w:val="24"/>
        </w:rPr>
        <w:t>, administración de V</w:t>
      </w:r>
      <w:r w:rsidR="005C31BC" w:rsidRPr="0054143F">
        <w:rPr>
          <w:rFonts w:ascii="Arial" w:hAnsi="Arial" w:cs="Arial"/>
          <w:sz w:val="24"/>
          <w:szCs w:val="24"/>
        </w:rPr>
        <w:t>it</w:t>
      </w:r>
      <w:r w:rsidR="0054143F">
        <w:rPr>
          <w:rFonts w:ascii="Arial" w:hAnsi="Arial" w:cs="Arial"/>
          <w:sz w:val="24"/>
          <w:szCs w:val="24"/>
        </w:rPr>
        <w:t>amina</w:t>
      </w:r>
      <w:r w:rsidR="005C31BC" w:rsidRPr="0054143F">
        <w:rPr>
          <w:rFonts w:ascii="Arial" w:hAnsi="Arial" w:cs="Arial"/>
          <w:sz w:val="24"/>
          <w:szCs w:val="24"/>
        </w:rPr>
        <w:t xml:space="preserve"> K y </w:t>
      </w:r>
      <w:r w:rsidR="00E11125">
        <w:rPr>
          <w:rFonts w:ascii="Arial" w:hAnsi="Arial" w:cs="Arial"/>
          <w:sz w:val="24"/>
          <w:szCs w:val="24"/>
        </w:rPr>
        <w:t>medidas paliativas.</w:t>
      </w:r>
      <w:r w:rsidR="00B767FD">
        <w:rPr>
          <w:rFonts w:ascii="Arial" w:hAnsi="Arial" w:cs="Arial"/>
          <w:sz w:val="24"/>
          <w:szCs w:val="24"/>
        </w:rPr>
        <w:t xml:space="preserve"> Seis meses después falleció en su domicilio.</w:t>
      </w:r>
    </w:p>
    <w:p w:rsidR="00930DF3" w:rsidRDefault="00DF3A4E" w:rsidP="00E92148">
      <w:pPr>
        <w:spacing w:line="240" w:lineRule="auto"/>
        <w:jc w:val="center"/>
        <w:rPr>
          <w:rFonts w:ascii="Arial" w:hAnsi="Arial" w:cs="Arial"/>
          <w:sz w:val="24"/>
          <w:szCs w:val="24"/>
        </w:rPr>
      </w:pPr>
      <w:r w:rsidRPr="00A856C0">
        <w:rPr>
          <w:rFonts w:ascii="Arial" w:hAnsi="Arial" w:cs="Arial"/>
          <w:b/>
          <w:sz w:val="24"/>
          <w:szCs w:val="24"/>
        </w:rPr>
        <w:t>Figura 3</w:t>
      </w:r>
      <w:r>
        <w:rPr>
          <w:rFonts w:ascii="Arial" w:hAnsi="Arial" w:cs="Arial"/>
          <w:sz w:val="24"/>
          <w:szCs w:val="24"/>
        </w:rPr>
        <w:t xml:space="preserve">. </w:t>
      </w:r>
      <w:r w:rsidR="006117D0">
        <w:rPr>
          <w:rFonts w:ascii="Arial" w:hAnsi="Arial" w:cs="Arial"/>
          <w:sz w:val="24"/>
          <w:szCs w:val="24"/>
        </w:rPr>
        <w:t>Vistas del u</w:t>
      </w:r>
      <w:r w:rsidR="0072079F">
        <w:rPr>
          <w:rFonts w:ascii="Arial" w:hAnsi="Arial" w:cs="Arial"/>
          <w:sz w:val="24"/>
          <w:szCs w:val="24"/>
        </w:rPr>
        <w:t>ltrasonido abdominal en el que se aprecia</w:t>
      </w:r>
      <w:r w:rsidR="006117D0">
        <w:rPr>
          <w:rFonts w:ascii="Arial" w:hAnsi="Arial" w:cs="Arial"/>
          <w:sz w:val="24"/>
          <w:szCs w:val="24"/>
        </w:rPr>
        <w:t>n</w:t>
      </w:r>
      <w:r w:rsidR="0072079F">
        <w:rPr>
          <w:rFonts w:ascii="Arial" w:hAnsi="Arial" w:cs="Arial"/>
          <w:sz w:val="24"/>
          <w:szCs w:val="24"/>
        </w:rPr>
        <w:t xml:space="preserve"> </w:t>
      </w:r>
      <w:r w:rsidR="00E11537">
        <w:rPr>
          <w:rFonts w:ascii="Arial" w:hAnsi="Arial" w:cs="Arial"/>
          <w:sz w:val="24"/>
          <w:szCs w:val="24"/>
        </w:rPr>
        <w:t>dilatación de vías biliares</w:t>
      </w:r>
      <w:r w:rsidR="00E11537" w:rsidRPr="00573EAD">
        <w:rPr>
          <w:rFonts w:ascii="Arial" w:hAnsi="Arial" w:cs="Arial"/>
          <w:sz w:val="24"/>
          <w:szCs w:val="24"/>
        </w:rPr>
        <w:t xml:space="preserve"> </w:t>
      </w:r>
      <w:r w:rsidR="00E11537">
        <w:rPr>
          <w:rFonts w:ascii="Arial" w:hAnsi="Arial" w:cs="Arial"/>
          <w:sz w:val="24"/>
          <w:szCs w:val="24"/>
        </w:rPr>
        <w:t xml:space="preserve">e </w:t>
      </w:r>
      <w:r w:rsidR="0072079F" w:rsidRPr="00573EAD">
        <w:rPr>
          <w:rFonts w:ascii="Arial" w:hAnsi="Arial" w:cs="Arial"/>
          <w:sz w:val="24"/>
          <w:szCs w:val="24"/>
        </w:rPr>
        <w:t xml:space="preserve">imagen </w:t>
      </w:r>
      <w:r w:rsidR="0072079F">
        <w:rPr>
          <w:rFonts w:ascii="Arial" w:hAnsi="Arial" w:cs="Arial"/>
          <w:sz w:val="24"/>
          <w:szCs w:val="24"/>
        </w:rPr>
        <w:t xml:space="preserve">compleja </w:t>
      </w:r>
      <w:r w:rsidR="0072079F" w:rsidRPr="00573EAD">
        <w:rPr>
          <w:rFonts w:ascii="Arial" w:hAnsi="Arial" w:cs="Arial"/>
          <w:sz w:val="24"/>
          <w:szCs w:val="24"/>
        </w:rPr>
        <w:t>en la proyección de la cabeza</w:t>
      </w:r>
      <w:r w:rsidR="0072079F">
        <w:rPr>
          <w:rFonts w:ascii="Arial" w:hAnsi="Arial" w:cs="Arial"/>
          <w:sz w:val="24"/>
          <w:szCs w:val="24"/>
        </w:rPr>
        <w:t xml:space="preserve"> del páncreas.</w:t>
      </w:r>
    </w:p>
    <w:p w:rsidR="00E6472E" w:rsidRDefault="00CC6248" w:rsidP="00573EAD">
      <w:pPr>
        <w:spacing w:line="240" w:lineRule="auto"/>
        <w:rPr>
          <w:rFonts w:ascii="Arial" w:hAnsi="Arial" w:cs="Arial"/>
          <w:sz w:val="24"/>
          <w:szCs w:val="24"/>
        </w:rPr>
      </w:pPr>
      <w:r>
        <w:rPr>
          <w:noProof/>
        </w:rPr>
        <w:pict>
          <v:shape id="_x0000_s1029" type="#_x0000_t75" style="position:absolute;margin-left:54.3pt;margin-top:2.9pt;width:381.95pt;height:334.3pt;z-index:251662336;mso-position-horizontal-relative:text;mso-position-vertical-relative:text;mso-width-relative:page;mso-height-relative:page" stroked="t" strokecolor="black [3213]">
            <v:imagedata r:id="rId15" o:title="COLLAGE USA270620"/>
          </v:shape>
        </w:pict>
      </w:r>
    </w:p>
    <w:p w:rsidR="00CC6248" w:rsidRDefault="00CC6248" w:rsidP="00573EAD">
      <w:pPr>
        <w:spacing w:line="240" w:lineRule="auto"/>
        <w:rPr>
          <w:rFonts w:ascii="Arial" w:hAnsi="Arial" w:cs="Arial"/>
          <w:b/>
          <w:sz w:val="24"/>
          <w:szCs w:val="24"/>
        </w:rPr>
      </w:pPr>
      <w:r>
        <w:rPr>
          <w:rFonts w:ascii="Arial" w:hAnsi="Arial" w:cs="Arial"/>
          <w:b/>
          <w:sz w:val="24"/>
          <w:szCs w:val="24"/>
        </w:rPr>
        <w:br w:type="page"/>
      </w:r>
    </w:p>
    <w:p w:rsidR="00F77337" w:rsidRDefault="00E6472E" w:rsidP="00573EAD">
      <w:pPr>
        <w:spacing w:line="240" w:lineRule="auto"/>
        <w:rPr>
          <w:rFonts w:ascii="Arial" w:hAnsi="Arial" w:cs="Arial"/>
          <w:sz w:val="24"/>
          <w:szCs w:val="24"/>
        </w:rPr>
      </w:pPr>
      <w:r w:rsidRPr="002D43AF">
        <w:rPr>
          <w:rFonts w:ascii="Arial" w:hAnsi="Arial" w:cs="Arial"/>
          <w:b/>
          <w:sz w:val="24"/>
          <w:szCs w:val="24"/>
        </w:rPr>
        <w:lastRenderedPageBreak/>
        <w:t>Discusión</w:t>
      </w:r>
      <w:r>
        <w:rPr>
          <w:rFonts w:ascii="Arial" w:hAnsi="Arial" w:cs="Arial"/>
          <w:sz w:val="24"/>
          <w:szCs w:val="24"/>
        </w:rPr>
        <w:t xml:space="preserve">: </w:t>
      </w:r>
    </w:p>
    <w:p w:rsidR="00F46867" w:rsidRPr="006D4DE8" w:rsidRDefault="005C451E" w:rsidP="0012796F">
      <w:pPr>
        <w:wordWrap w:val="0"/>
        <w:spacing w:after="160" w:line="259" w:lineRule="auto"/>
        <w:jc w:val="both"/>
        <w:rPr>
          <w:rFonts w:ascii="Arial" w:hAnsi="Arial" w:cs="Arial"/>
        </w:rPr>
      </w:pPr>
      <w:r w:rsidRPr="00790567">
        <w:rPr>
          <w:rFonts w:ascii="Arial" w:hAnsi="Arial" w:cs="Arial"/>
          <w:sz w:val="24"/>
          <w:szCs w:val="24"/>
        </w:rPr>
        <w:t xml:space="preserve">Por lo general los tumores estromales gastrointestinales afectan a pacientes mayores de </w:t>
      </w:r>
      <w:r w:rsidR="0012796F">
        <w:rPr>
          <w:rFonts w:ascii="Arial" w:hAnsi="Arial" w:cs="Arial"/>
          <w:sz w:val="24"/>
          <w:szCs w:val="24"/>
        </w:rPr>
        <w:t xml:space="preserve">       </w:t>
      </w:r>
      <w:r w:rsidRPr="00790567">
        <w:rPr>
          <w:rFonts w:ascii="Arial" w:hAnsi="Arial" w:cs="Arial"/>
          <w:sz w:val="24"/>
          <w:szCs w:val="24"/>
        </w:rPr>
        <w:t xml:space="preserve">50 años y </w:t>
      </w:r>
      <w:r w:rsidR="00F67266" w:rsidRPr="00790567">
        <w:rPr>
          <w:rFonts w:ascii="Arial" w:hAnsi="Arial" w:cs="Arial"/>
          <w:sz w:val="24"/>
          <w:szCs w:val="24"/>
        </w:rPr>
        <w:t>p</w:t>
      </w:r>
      <w:r w:rsidR="002C0F57" w:rsidRPr="00790567">
        <w:rPr>
          <w:rFonts w:ascii="Arial" w:hAnsi="Arial" w:cs="Arial"/>
          <w:sz w:val="24"/>
          <w:szCs w:val="24"/>
        </w:rPr>
        <w:t>rácticamente la mitad de los casos se diagnostican</w:t>
      </w:r>
      <w:r w:rsidR="006D4DE8" w:rsidRPr="00790567">
        <w:rPr>
          <w:rFonts w:ascii="Arial" w:hAnsi="Arial" w:cs="Arial"/>
          <w:sz w:val="24"/>
          <w:szCs w:val="24"/>
        </w:rPr>
        <w:t xml:space="preserve"> </w:t>
      </w:r>
      <w:r w:rsidR="002C0F57" w:rsidRPr="00790567">
        <w:rPr>
          <w:rFonts w:ascii="Arial" w:hAnsi="Arial" w:cs="Arial"/>
          <w:sz w:val="24"/>
          <w:szCs w:val="24"/>
        </w:rPr>
        <w:t xml:space="preserve">de forma </w:t>
      </w:r>
      <w:r w:rsidR="00FF2032">
        <w:rPr>
          <w:rFonts w:ascii="Arial" w:hAnsi="Arial" w:cs="Arial"/>
          <w:sz w:val="24"/>
          <w:szCs w:val="24"/>
        </w:rPr>
        <w:t>fortuit</w:t>
      </w:r>
      <w:r w:rsidR="00092272">
        <w:rPr>
          <w:rFonts w:ascii="Arial" w:hAnsi="Arial" w:cs="Arial"/>
          <w:sz w:val="24"/>
          <w:szCs w:val="24"/>
        </w:rPr>
        <w:t>a</w:t>
      </w:r>
      <w:proofErr w:type="gramStart"/>
      <w:r w:rsidRPr="00790567">
        <w:rPr>
          <w:rFonts w:ascii="Arial" w:hAnsi="Arial" w:cs="Arial"/>
          <w:sz w:val="24"/>
          <w:szCs w:val="24"/>
        </w:rPr>
        <w:t>.</w:t>
      </w:r>
      <w:r w:rsidR="00D11FBF" w:rsidRPr="00D11FBF">
        <w:rPr>
          <w:rFonts w:ascii="Arial" w:hAnsi="Arial" w:cs="Arial"/>
          <w:vertAlign w:val="superscript"/>
        </w:rPr>
        <w:t>(</w:t>
      </w:r>
      <w:proofErr w:type="gramEnd"/>
      <w:r w:rsidR="007873FD" w:rsidRPr="00D11FBF">
        <w:rPr>
          <w:rFonts w:ascii="Arial" w:eastAsia="Times New Roman" w:hAnsi="Arial" w:cs="Arial"/>
          <w:color w:val="000000"/>
          <w:sz w:val="24"/>
          <w:szCs w:val="24"/>
          <w:vertAlign w:val="superscript"/>
          <w:lang w:eastAsia="es-ES"/>
        </w:rPr>
        <w:t>7</w:t>
      </w:r>
      <w:r w:rsidR="00D11FBF" w:rsidRPr="00D11FBF">
        <w:rPr>
          <w:rFonts w:ascii="Arial" w:hAnsi="Arial" w:cs="Arial"/>
          <w:vertAlign w:val="superscript"/>
        </w:rPr>
        <w:t>)</w:t>
      </w:r>
      <w:r w:rsidR="00C00AC3" w:rsidRPr="006D4DE8">
        <w:rPr>
          <w:rFonts w:ascii="Arial" w:hAnsi="Arial" w:cs="Arial"/>
        </w:rPr>
        <w:t xml:space="preserve"> </w:t>
      </w:r>
    </w:p>
    <w:p w:rsidR="005C451E" w:rsidRDefault="005C451E" w:rsidP="00A943E0">
      <w:pPr>
        <w:pStyle w:val="NormalWeb"/>
        <w:spacing w:after="0" w:afterAutospacing="0"/>
        <w:jc w:val="both"/>
        <w:rPr>
          <w:rFonts w:ascii="Arial" w:hAnsi="Arial" w:cs="Arial"/>
          <w:sz w:val="18"/>
          <w:szCs w:val="18"/>
        </w:rPr>
      </w:pPr>
      <w:r w:rsidRPr="005C451E">
        <w:rPr>
          <w:rFonts w:ascii="Arial" w:eastAsiaTheme="minorHAnsi" w:hAnsi="Arial" w:cs="Arial"/>
          <w:lang w:eastAsia="en-US"/>
        </w:rPr>
        <w:t>Histológicamente se puede</w:t>
      </w:r>
      <w:r>
        <w:rPr>
          <w:rFonts w:ascii="Arial" w:eastAsiaTheme="minorHAnsi" w:hAnsi="Arial" w:cs="Arial"/>
          <w:lang w:eastAsia="en-US"/>
        </w:rPr>
        <w:t>n</w:t>
      </w:r>
      <w:r w:rsidRPr="005C451E">
        <w:rPr>
          <w:rFonts w:ascii="Arial" w:eastAsiaTheme="minorHAnsi" w:hAnsi="Arial" w:cs="Arial"/>
          <w:lang w:eastAsia="en-US"/>
        </w:rPr>
        <w:t xml:space="preserve"> clasificar en tres grupos: fusocelular (70%), </w:t>
      </w:r>
      <w:proofErr w:type="spellStart"/>
      <w:r w:rsidRPr="005C451E">
        <w:rPr>
          <w:rFonts w:ascii="Arial" w:eastAsiaTheme="minorHAnsi" w:hAnsi="Arial" w:cs="Arial"/>
          <w:lang w:eastAsia="en-US"/>
        </w:rPr>
        <w:t>epitelioide</w:t>
      </w:r>
      <w:proofErr w:type="spellEnd"/>
      <w:r w:rsidRPr="005C451E">
        <w:rPr>
          <w:rFonts w:ascii="Arial" w:eastAsiaTheme="minorHAnsi" w:hAnsi="Arial" w:cs="Arial"/>
          <w:lang w:eastAsia="en-US"/>
        </w:rPr>
        <w:t xml:space="preserve"> (20%) y</w:t>
      </w:r>
      <w:r>
        <w:rPr>
          <w:rFonts w:ascii="Arial" w:eastAsiaTheme="minorHAnsi" w:hAnsi="Arial" w:cs="Arial"/>
          <w:lang w:eastAsia="en-US"/>
        </w:rPr>
        <w:t xml:space="preserve"> </w:t>
      </w:r>
      <w:r w:rsidRPr="005C451E">
        <w:rPr>
          <w:rFonts w:ascii="Arial" w:eastAsiaTheme="minorHAnsi" w:hAnsi="Arial" w:cs="Arial"/>
          <w:lang w:eastAsia="en-US"/>
        </w:rPr>
        <w:t xml:space="preserve">mixto (10%). Macroscópicamente son lesiones submucosas </w:t>
      </w:r>
      <w:proofErr w:type="spellStart"/>
      <w:r w:rsidRPr="005C451E">
        <w:rPr>
          <w:rFonts w:ascii="Arial" w:eastAsiaTheme="minorHAnsi" w:hAnsi="Arial" w:cs="Arial"/>
          <w:lang w:eastAsia="en-US"/>
        </w:rPr>
        <w:t>exofíticas</w:t>
      </w:r>
      <w:proofErr w:type="spellEnd"/>
      <w:r w:rsidRPr="005C451E">
        <w:rPr>
          <w:rFonts w:ascii="Arial" w:eastAsiaTheme="minorHAnsi" w:hAnsi="Arial" w:cs="Arial"/>
          <w:lang w:eastAsia="en-US"/>
        </w:rPr>
        <w:t xml:space="preserve"> o </w:t>
      </w:r>
      <w:proofErr w:type="spellStart"/>
      <w:r w:rsidRPr="005C451E">
        <w:rPr>
          <w:rFonts w:ascii="Arial" w:eastAsiaTheme="minorHAnsi" w:hAnsi="Arial" w:cs="Arial"/>
          <w:lang w:eastAsia="en-US"/>
        </w:rPr>
        <w:t>endofíticas</w:t>
      </w:r>
      <w:proofErr w:type="spellEnd"/>
      <w:r w:rsidRPr="005C451E">
        <w:rPr>
          <w:rFonts w:ascii="Arial" w:eastAsiaTheme="minorHAnsi" w:hAnsi="Arial" w:cs="Arial"/>
          <w:lang w:eastAsia="en-US"/>
        </w:rPr>
        <w:t xml:space="preserve"> </w:t>
      </w:r>
      <w:proofErr w:type="spellStart"/>
      <w:r w:rsidRPr="005C451E">
        <w:rPr>
          <w:rFonts w:ascii="Arial" w:eastAsiaTheme="minorHAnsi" w:hAnsi="Arial" w:cs="Arial"/>
          <w:lang w:eastAsia="en-US"/>
        </w:rPr>
        <w:t>intraluminales</w:t>
      </w:r>
      <w:proofErr w:type="spellEnd"/>
      <w:r w:rsidRPr="005C451E">
        <w:rPr>
          <w:rFonts w:ascii="Arial" w:eastAsiaTheme="minorHAnsi" w:hAnsi="Arial" w:cs="Arial"/>
          <w:lang w:eastAsia="en-US"/>
        </w:rPr>
        <w:t xml:space="preserve"> con ulceración de la mucosa.</w:t>
      </w:r>
      <w:r>
        <w:rPr>
          <w:rFonts w:ascii="Arial" w:eastAsiaTheme="minorHAnsi" w:hAnsi="Arial" w:cs="Arial"/>
          <w:lang w:eastAsia="en-US"/>
        </w:rPr>
        <w:t xml:space="preserve"> </w:t>
      </w:r>
      <w:r w:rsidRPr="005C451E">
        <w:rPr>
          <w:rFonts w:ascii="Arial" w:eastAsiaTheme="minorHAnsi" w:hAnsi="Arial" w:cs="Arial"/>
          <w:lang w:eastAsia="en-US"/>
        </w:rPr>
        <w:t>Tienen tamaño variable, desde casos pequeños que se descubren en autopsias (1 a 10 mm), presentes en el 22% de los individuos mayores de 50 años</w:t>
      </w:r>
      <w:r>
        <w:rPr>
          <w:rFonts w:ascii="Arial" w:eastAsiaTheme="minorHAnsi" w:hAnsi="Arial" w:cs="Arial"/>
          <w:lang w:eastAsia="en-US"/>
        </w:rPr>
        <w:t xml:space="preserve">, </w:t>
      </w:r>
      <w:r w:rsidRPr="005C451E">
        <w:rPr>
          <w:rFonts w:ascii="Arial" w:eastAsiaTheme="minorHAnsi" w:hAnsi="Arial" w:cs="Arial"/>
          <w:lang w:eastAsia="en-US"/>
        </w:rPr>
        <w:t xml:space="preserve">hasta masas grandes que se asocian a áreas de necrosis por insuficiencia vascular. </w:t>
      </w:r>
      <w:r w:rsidRPr="003126FE">
        <w:rPr>
          <w:rFonts w:ascii="Arial" w:eastAsiaTheme="minorHAnsi" w:hAnsi="Arial" w:cs="Arial"/>
          <w:lang w:eastAsia="en-US"/>
        </w:rPr>
        <w:t>De todos los tumores estromales del intestino delgado entre 40-50% son malignos;</w:t>
      </w:r>
      <w:r w:rsidR="00A943E0">
        <w:rPr>
          <w:rFonts w:ascii="Arial" w:eastAsiaTheme="minorHAnsi" w:hAnsi="Arial" w:cs="Arial"/>
          <w:lang w:eastAsia="en-US"/>
        </w:rPr>
        <w:t xml:space="preserve"> </w:t>
      </w:r>
      <w:r w:rsidRPr="003126FE">
        <w:rPr>
          <w:rFonts w:ascii="Arial" w:eastAsiaTheme="minorHAnsi" w:hAnsi="Arial" w:cs="Arial"/>
          <w:lang w:eastAsia="en-US"/>
        </w:rPr>
        <w:t>esto se debe seguramente a la presentación y diagnóstico tardío, cuando ya son muy grandes y frecuentemente complicados</w:t>
      </w:r>
      <w:proofErr w:type="gramStart"/>
      <w:r>
        <w:rPr>
          <w:rFonts w:ascii="Verdana" w:hAnsi="Verdana"/>
          <w:color w:val="000000"/>
          <w:sz w:val="20"/>
          <w:szCs w:val="20"/>
        </w:rPr>
        <w:t>.</w:t>
      </w:r>
      <w:r w:rsidR="00501F7D" w:rsidRPr="00501F7D">
        <w:rPr>
          <w:rFonts w:ascii="Arial" w:eastAsiaTheme="minorHAnsi" w:hAnsi="Arial" w:cs="Arial"/>
          <w:vertAlign w:val="superscript"/>
          <w:lang w:eastAsia="en-US"/>
        </w:rPr>
        <w:t>(</w:t>
      </w:r>
      <w:proofErr w:type="gramEnd"/>
      <w:r w:rsidR="002D43AF" w:rsidRPr="00C76E70">
        <w:rPr>
          <w:rFonts w:ascii="Arial" w:hAnsi="Arial" w:cs="Arial"/>
          <w:color w:val="000000"/>
          <w:vertAlign w:val="superscript"/>
        </w:rPr>
        <w:t>8</w:t>
      </w:r>
      <w:r w:rsidR="00501F7D">
        <w:rPr>
          <w:rFonts w:ascii="Arial" w:hAnsi="Arial" w:cs="Arial"/>
          <w:color w:val="000000"/>
          <w:vertAlign w:val="superscript"/>
        </w:rPr>
        <w:t>)</w:t>
      </w:r>
      <w:r w:rsidR="002D43AF">
        <w:rPr>
          <w:rFonts w:ascii="Arial" w:hAnsi="Arial" w:cs="Arial"/>
          <w:sz w:val="18"/>
          <w:szCs w:val="18"/>
        </w:rPr>
        <w:t xml:space="preserve"> </w:t>
      </w:r>
    </w:p>
    <w:p w:rsidR="005C451E" w:rsidRDefault="005C451E" w:rsidP="00F46867">
      <w:pPr>
        <w:pStyle w:val="NormalWeb"/>
        <w:spacing w:after="0" w:afterAutospacing="0"/>
        <w:jc w:val="both"/>
        <w:rPr>
          <w:rFonts w:ascii="Verdana" w:hAnsi="Verdana" w:cs="Arial"/>
          <w:b/>
          <w:color w:val="595959"/>
          <w:sz w:val="20"/>
          <w:szCs w:val="20"/>
          <w:lang w:eastAsia="es-MX"/>
        </w:rPr>
      </w:pPr>
      <w:r w:rsidRPr="003126FE">
        <w:rPr>
          <w:rFonts w:ascii="Arial" w:eastAsiaTheme="minorHAnsi" w:hAnsi="Arial" w:cs="Arial"/>
          <w:lang w:eastAsia="en-US"/>
        </w:rPr>
        <w:t>L</w:t>
      </w:r>
      <w:r w:rsidRPr="003673DE">
        <w:rPr>
          <w:rFonts w:ascii="Arial" w:eastAsiaTheme="minorHAnsi" w:hAnsi="Arial" w:cs="Arial"/>
          <w:lang w:eastAsia="en-US"/>
        </w:rPr>
        <w:t xml:space="preserve">a </w:t>
      </w:r>
      <w:r w:rsidR="00476BBA">
        <w:rPr>
          <w:rFonts w:ascii="Arial" w:eastAsiaTheme="minorHAnsi" w:hAnsi="Arial" w:cs="Arial"/>
          <w:lang w:eastAsia="en-US"/>
        </w:rPr>
        <w:t xml:space="preserve">localización </w:t>
      </w:r>
      <w:r w:rsidRPr="003126FE">
        <w:rPr>
          <w:rFonts w:ascii="Arial" w:eastAsiaTheme="minorHAnsi" w:hAnsi="Arial" w:cs="Arial"/>
          <w:lang w:eastAsia="en-US"/>
        </w:rPr>
        <w:t>duodenal</w:t>
      </w:r>
      <w:r w:rsidR="00476BBA">
        <w:rPr>
          <w:rFonts w:ascii="Arial" w:eastAsiaTheme="minorHAnsi" w:hAnsi="Arial" w:cs="Arial"/>
          <w:lang w:eastAsia="en-US"/>
        </w:rPr>
        <w:t xml:space="preserve"> </w:t>
      </w:r>
      <w:r w:rsidR="00FC25AA">
        <w:rPr>
          <w:rFonts w:ascii="Arial" w:eastAsiaTheme="minorHAnsi" w:hAnsi="Arial" w:cs="Arial"/>
          <w:lang w:eastAsia="en-US"/>
        </w:rPr>
        <w:t>más frecuente</w:t>
      </w:r>
      <w:r w:rsidRPr="003673DE">
        <w:rPr>
          <w:rFonts w:ascii="Arial" w:eastAsiaTheme="minorHAnsi" w:hAnsi="Arial" w:cs="Arial"/>
          <w:lang w:eastAsia="en-US"/>
        </w:rPr>
        <w:t xml:space="preserve"> </w:t>
      </w:r>
      <w:r w:rsidR="00476BBA">
        <w:rPr>
          <w:rFonts w:ascii="Arial" w:eastAsiaTheme="minorHAnsi" w:hAnsi="Arial" w:cs="Arial"/>
          <w:lang w:eastAsia="en-US"/>
        </w:rPr>
        <w:t>es la segunda</w:t>
      </w:r>
      <w:r w:rsidRPr="003673DE">
        <w:rPr>
          <w:rFonts w:ascii="Arial" w:eastAsiaTheme="minorHAnsi" w:hAnsi="Arial" w:cs="Arial"/>
          <w:lang w:eastAsia="en-US"/>
        </w:rPr>
        <w:t xml:space="preserve"> porción.</w:t>
      </w:r>
      <w:r w:rsidRPr="003126FE">
        <w:rPr>
          <w:rFonts w:ascii="Arial" w:eastAsiaTheme="minorHAnsi" w:hAnsi="Arial" w:cs="Arial"/>
          <w:lang w:eastAsia="en-US"/>
        </w:rPr>
        <w:t xml:space="preserve"> </w:t>
      </w:r>
      <w:r w:rsidRPr="003673DE">
        <w:rPr>
          <w:rFonts w:ascii="Arial" w:eastAsiaTheme="minorHAnsi" w:hAnsi="Arial" w:cs="Arial"/>
          <w:lang w:eastAsia="en-US"/>
        </w:rPr>
        <w:t xml:space="preserve">A diferencia de los carcinomas, los GIST no infiltran la mucosa de manera extensa, su extensión lineal submucosa es limitada, raramente </w:t>
      </w:r>
      <w:r>
        <w:rPr>
          <w:rFonts w:ascii="Arial" w:eastAsiaTheme="minorHAnsi" w:hAnsi="Arial" w:cs="Arial"/>
          <w:lang w:eastAsia="en-US"/>
        </w:rPr>
        <w:t xml:space="preserve">producen metástasis </w:t>
      </w:r>
      <w:r w:rsidRPr="003673DE">
        <w:rPr>
          <w:rFonts w:ascii="Arial" w:eastAsiaTheme="minorHAnsi" w:hAnsi="Arial" w:cs="Arial"/>
          <w:lang w:eastAsia="en-US"/>
        </w:rPr>
        <w:t>al peritoneo o a ganglios linfáticos, son tumores bien encapsulados y por lo general desplazan a los órganos vecinos sin invadirlos</w:t>
      </w:r>
      <w:proofErr w:type="gramStart"/>
      <w:r w:rsidRPr="003673DE">
        <w:rPr>
          <w:rFonts w:ascii="Arial" w:eastAsiaTheme="minorHAnsi" w:hAnsi="Arial" w:cs="Arial"/>
          <w:lang w:eastAsia="en-US"/>
        </w:rPr>
        <w:t>.</w:t>
      </w:r>
      <w:r w:rsidR="00501F7D" w:rsidRPr="00501F7D">
        <w:rPr>
          <w:rFonts w:ascii="Arial" w:eastAsiaTheme="minorHAnsi" w:hAnsi="Arial" w:cs="Arial"/>
          <w:vertAlign w:val="superscript"/>
          <w:lang w:eastAsia="en-US"/>
        </w:rPr>
        <w:t>(</w:t>
      </w:r>
      <w:proofErr w:type="gramEnd"/>
      <w:r w:rsidR="00D762B3" w:rsidRPr="00C76E70">
        <w:rPr>
          <w:rFonts w:ascii="Arial" w:hAnsi="Arial" w:cs="Arial"/>
          <w:color w:val="000000"/>
          <w:vertAlign w:val="superscript"/>
        </w:rPr>
        <w:t>3</w:t>
      </w:r>
      <w:r w:rsidR="002D43AF" w:rsidRPr="00C76E70">
        <w:rPr>
          <w:rFonts w:ascii="Arial" w:hAnsi="Arial" w:cs="Arial"/>
          <w:color w:val="000000"/>
          <w:vertAlign w:val="superscript"/>
        </w:rPr>
        <w:t>, 9</w:t>
      </w:r>
      <w:r w:rsidR="00501F7D">
        <w:rPr>
          <w:rFonts w:ascii="Arial" w:hAnsi="Arial" w:cs="Arial"/>
          <w:color w:val="000000"/>
          <w:vertAlign w:val="superscript"/>
        </w:rPr>
        <w:t>)</w:t>
      </w:r>
      <w:r w:rsidR="00D762B3" w:rsidRPr="00C76E70">
        <w:rPr>
          <w:rFonts w:ascii="Verdana" w:hAnsi="Verdana" w:cs="Arial"/>
          <w:b/>
          <w:color w:val="595959"/>
          <w:sz w:val="20"/>
          <w:szCs w:val="20"/>
          <w:lang w:eastAsia="es-MX"/>
        </w:rPr>
        <w:t xml:space="preserve">  </w:t>
      </w:r>
    </w:p>
    <w:p w:rsidR="000D13C8" w:rsidRDefault="005C451E" w:rsidP="000D13C8">
      <w:pPr>
        <w:pStyle w:val="NormalWeb"/>
        <w:spacing w:after="0" w:afterAutospacing="0"/>
        <w:jc w:val="both"/>
        <w:rPr>
          <w:rFonts w:ascii="Arial" w:hAnsi="Arial" w:cs="Arial"/>
          <w:color w:val="000000"/>
          <w:vertAlign w:val="superscript"/>
        </w:rPr>
      </w:pPr>
      <w:r w:rsidRPr="003A4A27">
        <w:rPr>
          <w:rFonts w:ascii="Arial" w:eastAsiaTheme="minorHAnsi" w:hAnsi="Arial" w:cs="Arial"/>
          <w:lang w:eastAsia="en-US"/>
        </w:rPr>
        <w:t>El comportamiento biológico de estos tumores es usua</w:t>
      </w:r>
      <w:r>
        <w:rPr>
          <w:rFonts w:ascii="Arial" w:eastAsiaTheme="minorHAnsi" w:hAnsi="Arial" w:cs="Arial"/>
          <w:lang w:eastAsia="en-US"/>
        </w:rPr>
        <w:t xml:space="preserve">lmente poco predecible, </w:t>
      </w:r>
      <w:r w:rsidR="00476BBA">
        <w:rPr>
          <w:rFonts w:ascii="Arial" w:eastAsiaTheme="minorHAnsi" w:hAnsi="Arial" w:cs="Arial"/>
          <w:lang w:eastAsia="en-US"/>
        </w:rPr>
        <w:t>lo que</w:t>
      </w:r>
      <w:r>
        <w:rPr>
          <w:rFonts w:ascii="Arial" w:eastAsiaTheme="minorHAnsi" w:hAnsi="Arial" w:cs="Arial"/>
          <w:lang w:eastAsia="en-US"/>
        </w:rPr>
        <w:t xml:space="preserve"> difi</w:t>
      </w:r>
      <w:r w:rsidRPr="003A4A27">
        <w:rPr>
          <w:rFonts w:ascii="Arial" w:eastAsiaTheme="minorHAnsi" w:hAnsi="Arial" w:cs="Arial"/>
          <w:lang w:eastAsia="en-US"/>
        </w:rPr>
        <w:t>culta catalogarlos</w:t>
      </w:r>
      <w:proofErr w:type="gramStart"/>
      <w:r w:rsidRPr="003A4A27">
        <w:rPr>
          <w:rFonts w:ascii="Arial" w:eastAsiaTheme="minorHAnsi" w:hAnsi="Arial" w:cs="Arial"/>
          <w:lang w:eastAsia="en-US"/>
        </w:rPr>
        <w:t>.</w:t>
      </w:r>
      <w:r w:rsidR="00501F7D" w:rsidRPr="00501F7D">
        <w:rPr>
          <w:rFonts w:ascii="Arial" w:eastAsiaTheme="minorHAnsi" w:hAnsi="Arial" w:cs="Arial"/>
          <w:vertAlign w:val="superscript"/>
          <w:lang w:eastAsia="en-US"/>
        </w:rPr>
        <w:t>(</w:t>
      </w:r>
      <w:proofErr w:type="gramEnd"/>
      <w:r w:rsidR="00367A81" w:rsidRPr="00367A81">
        <w:rPr>
          <w:rFonts w:ascii="Arial" w:hAnsi="Arial" w:cs="Arial"/>
          <w:color w:val="000000"/>
          <w:vertAlign w:val="superscript"/>
        </w:rPr>
        <w:t xml:space="preserve">8, </w:t>
      </w:r>
      <w:r w:rsidR="002D43AF" w:rsidRPr="00C76E70">
        <w:rPr>
          <w:rFonts w:ascii="Arial" w:hAnsi="Arial" w:cs="Arial"/>
          <w:color w:val="000000"/>
          <w:vertAlign w:val="superscript"/>
        </w:rPr>
        <w:t>10</w:t>
      </w:r>
      <w:r w:rsidR="00501F7D">
        <w:rPr>
          <w:rFonts w:ascii="Arial" w:hAnsi="Arial" w:cs="Arial"/>
          <w:color w:val="000000"/>
          <w:vertAlign w:val="superscript"/>
        </w:rPr>
        <w:t>)</w:t>
      </w:r>
    </w:p>
    <w:p w:rsidR="000D13C8" w:rsidRPr="000D13C8" w:rsidRDefault="000D13C8" w:rsidP="000E124C">
      <w:pPr>
        <w:pStyle w:val="NormalWeb"/>
        <w:spacing w:after="0" w:afterAutospacing="0"/>
        <w:jc w:val="both"/>
        <w:rPr>
          <w:rFonts w:ascii="Arial" w:hAnsi="Arial" w:cs="Arial"/>
          <w:color w:val="000000"/>
          <w:vertAlign w:val="superscript"/>
        </w:rPr>
      </w:pPr>
      <w:r w:rsidRPr="00400847">
        <w:rPr>
          <w:rFonts w:ascii="Arial" w:hAnsi="Arial" w:cs="Arial"/>
        </w:rPr>
        <w:t>La consideración de este tumor neoplásico como entidad con curso clínico, pronóstico y de tratamiento específico ha ido cambiando en el tiempo y en correlación con los avances tecnológicos diagnósticos y de terapias blanco-moleculares</w:t>
      </w:r>
      <w:proofErr w:type="gramStart"/>
      <w:r>
        <w:rPr>
          <w:rFonts w:ascii="Arial" w:hAnsi="Arial" w:cs="Arial"/>
        </w:rPr>
        <w:t>.</w:t>
      </w:r>
      <w:r w:rsidR="00501F7D" w:rsidRPr="00501F7D">
        <w:rPr>
          <w:rFonts w:ascii="Arial" w:hAnsi="Arial" w:cs="Arial"/>
          <w:vertAlign w:val="superscript"/>
        </w:rPr>
        <w:t>(</w:t>
      </w:r>
      <w:proofErr w:type="gramEnd"/>
      <w:r w:rsidR="008E32CE" w:rsidRPr="008E32CE">
        <w:rPr>
          <w:rFonts w:ascii="Arial" w:hAnsi="Arial" w:cs="Arial"/>
          <w:color w:val="000000"/>
          <w:vertAlign w:val="superscript"/>
        </w:rPr>
        <w:t>11</w:t>
      </w:r>
      <w:r w:rsidR="00501F7D">
        <w:rPr>
          <w:rFonts w:ascii="Arial" w:hAnsi="Arial" w:cs="Arial"/>
          <w:color w:val="000000"/>
          <w:vertAlign w:val="superscript"/>
        </w:rPr>
        <w:t>)</w:t>
      </w:r>
    </w:p>
    <w:p w:rsidR="00294C42" w:rsidRPr="00881707" w:rsidRDefault="00294C42" w:rsidP="00F80530">
      <w:pPr>
        <w:spacing w:before="100" w:beforeAutospacing="1" w:after="100" w:afterAutospacing="1" w:line="240" w:lineRule="auto"/>
        <w:jc w:val="both"/>
        <w:rPr>
          <w:rFonts w:ascii="Arial" w:hAnsi="Arial" w:cs="Arial"/>
          <w:sz w:val="24"/>
          <w:szCs w:val="24"/>
        </w:rPr>
      </w:pPr>
      <w:r w:rsidRPr="009A5CB7">
        <w:rPr>
          <w:rFonts w:ascii="Arial" w:hAnsi="Arial" w:cs="Arial"/>
          <w:sz w:val="24"/>
          <w:szCs w:val="24"/>
        </w:rPr>
        <w:t>Cifras publicadas por la OMS señalan que cada año mueren de cáncer 8,8 millones de personas</w:t>
      </w:r>
      <w:r>
        <w:rPr>
          <w:rFonts w:ascii="Arial" w:hAnsi="Arial" w:cs="Arial"/>
          <w:sz w:val="24"/>
          <w:szCs w:val="24"/>
        </w:rPr>
        <w:t xml:space="preserve">. </w:t>
      </w:r>
      <w:r w:rsidRPr="00881707">
        <w:rPr>
          <w:rFonts w:ascii="Arial" w:hAnsi="Arial" w:cs="Arial"/>
          <w:sz w:val="24"/>
          <w:szCs w:val="24"/>
        </w:rPr>
        <w:t>Uno de los problemas es que muchos casos se diagnostican demasiado tarde. Incluso en los países que disponen de sistemas y servicios de salud óptimos, muchos cánceres se diagnostican en una fase avanzada, cuando es más difícil que el tratamiento dé buen resultado.</w:t>
      </w:r>
      <w:r w:rsidRPr="00661B81">
        <w:rPr>
          <w:rFonts w:ascii="Arial" w:hAnsi="Arial" w:cs="Arial"/>
          <w:sz w:val="24"/>
          <w:szCs w:val="24"/>
        </w:rPr>
        <w:t xml:space="preserve"> </w:t>
      </w:r>
      <w:r w:rsidRPr="00881707">
        <w:rPr>
          <w:rFonts w:ascii="Arial" w:hAnsi="Arial" w:cs="Arial"/>
          <w:sz w:val="24"/>
          <w:szCs w:val="24"/>
        </w:rPr>
        <w:t xml:space="preserve">Al respecto, el </w:t>
      </w:r>
      <w:r w:rsidRPr="00F21611">
        <w:rPr>
          <w:rFonts w:ascii="Arial" w:hAnsi="Arial" w:cs="Arial"/>
          <w:sz w:val="24"/>
          <w:szCs w:val="24"/>
        </w:rPr>
        <w:t xml:space="preserve">Dr. </w:t>
      </w:r>
      <w:proofErr w:type="spellStart"/>
      <w:r w:rsidRPr="00F21611">
        <w:rPr>
          <w:rFonts w:ascii="Arial" w:hAnsi="Arial" w:cs="Arial"/>
          <w:sz w:val="24"/>
          <w:szCs w:val="24"/>
        </w:rPr>
        <w:t>Etienne</w:t>
      </w:r>
      <w:proofErr w:type="spellEnd"/>
      <w:r w:rsidRPr="00F21611">
        <w:rPr>
          <w:rFonts w:ascii="Arial" w:hAnsi="Arial" w:cs="Arial"/>
          <w:sz w:val="24"/>
          <w:szCs w:val="24"/>
        </w:rPr>
        <w:t xml:space="preserve"> </w:t>
      </w:r>
      <w:proofErr w:type="spellStart"/>
      <w:r w:rsidRPr="00F21611">
        <w:rPr>
          <w:rFonts w:ascii="Arial" w:hAnsi="Arial" w:cs="Arial"/>
          <w:sz w:val="24"/>
          <w:szCs w:val="24"/>
        </w:rPr>
        <w:t>Krug</w:t>
      </w:r>
      <w:proofErr w:type="spellEnd"/>
      <w:r w:rsidRPr="00F21611">
        <w:rPr>
          <w:rFonts w:ascii="Arial" w:hAnsi="Arial" w:cs="Arial"/>
          <w:sz w:val="24"/>
          <w:szCs w:val="24"/>
        </w:rPr>
        <w:t xml:space="preserve">, Director del Departamento de la OMS de Enfermedades No Transmisibles, Discapacidad, Violencia y Prevención de Lesiones </w:t>
      </w:r>
      <w:r>
        <w:rPr>
          <w:rFonts w:ascii="Arial" w:hAnsi="Arial" w:cs="Arial"/>
          <w:sz w:val="24"/>
          <w:szCs w:val="24"/>
        </w:rPr>
        <w:t xml:space="preserve">ha </w:t>
      </w:r>
      <w:r w:rsidRPr="00F21611">
        <w:rPr>
          <w:rFonts w:ascii="Arial" w:hAnsi="Arial" w:cs="Arial"/>
          <w:sz w:val="24"/>
          <w:szCs w:val="24"/>
        </w:rPr>
        <w:t>afirma</w:t>
      </w:r>
      <w:r>
        <w:rPr>
          <w:rFonts w:ascii="Arial" w:hAnsi="Arial" w:cs="Arial"/>
          <w:sz w:val="24"/>
          <w:szCs w:val="24"/>
        </w:rPr>
        <w:t>do</w:t>
      </w:r>
      <w:r w:rsidRPr="00F21611">
        <w:rPr>
          <w:rFonts w:ascii="Arial" w:hAnsi="Arial" w:cs="Arial"/>
          <w:sz w:val="24"/>
          <w:szCs w:val="24"/>
        </w:rPr>
        <w:t xml:space="preserve">: </w:t>
      </w:r>
      <w:r>
        <w:rPr>
          <w:rFonts w:ascii="Arial" w:hAnsi="Arial" w:cs="Arial"/>
          <w:sz w:val="24"/>
          <w:szCs w:val="24"/>
        </w:rPr>
        <w:t>“</w:t>
      </w:r>
      <w:r w:rsidRPr="00034E11">
        <w:rPr>
          <w:rFonts w:ascii="Arial" w:hAnsi="Arial" w:cs="Arial"/>
          <w:i/>
          <w:sz w:val="24"/>
          <w:szCs w:val="24"/>
        </w:rPr>
        <w:t>El diagnóstic</w:t>
      </w:r>
      <w:r w:rsidR="00F80530">
        <w:rPr>
          <w:rFonts w:ascii="Arial" w:hAnsi="Arial" w:cs="Arial"/>
          <w:i/>
          <w:sz w:val="24"/>
          <w:szCs w:val="24"/>
        </w:rPr>
        <w:t>o del cáncer en una fase tardía…</w:t>
      </w:r>
      <w:r w:rsidR="0041027F">
        <w:rPr>
          <w:rFonts w:ascii="Arial" w:hAnsi="Arial" w:cs="Arial"/>
          <w:i/>
          <w:sz w:val="24"/>
          <w:szCs w:val="24"/>
        </w:rPr>
        <w:t xml:space="preserve">, </w:t>
      </w:r>
      <w:r w:rsidRPr="00034E11">
        <w:rPr>
          <w:rFonts w:ascii="Arial" w:hAnsi="Arial" w:cs="Arial"/>
          <w:i/>
          <w:sz w:val="24"/>
          <w:szCs w:val="24"/>
        </w:rPr>
        <w:t>condena a muchas personas a sufrimientos inn</w:t>
      </w:r>
      <w:r w:rsidR="00F80530">
        <w:rPr>
          <w:rFonts w:ascii="Arial" w:hAnsi="Arial" w:cs="Arial"/>
          <w:i/>
          <w:sz w:val="24"/>
          <w:szCs w:val="24"/>
        </w:rPr>
        <w:t>ecesarios y a una muerte precoz</w:t>
      </w:r>
      <w:r>
        <w:rPr>
          <w:rFonts w:ascii="Arial" w:hAnsi="Arial" w:cs="Arial"/>
          <w:sz w:val="24"/>
          <w:szCs w:val="24"/>
        </w:rPr>
        <w:t>”</w:t>
      </w:r>
      <w:proofErr w:type="gramStart"/>
      <w:r w:rsidR="00501F7D">
        <w:rPr>
          <w:rFonts w:ascii="Arial" w:hAnsi="Arial" w:cs="Arial"/>
          <w:sz w:val="24"/>
          <w:szCs w:val="24"/>
        </w:rPr>
        <w:t>.</w:t>
      </w:r>
      <w:r w:rsidR="00501F7D" w:rsidRPr="00501F7D">
        <w:rPr>
          <w:rFonts w:ascii="Arial" w:hAnsi="Arial" w:cs="Arial"/>
          <w:sz w:val="24"/>
          <w:szCs w:val="24"/>
          <w:vertAlign w:val="superscript"/>
        </w:rPr>
        <w:t>(</w:t>
      </w:r>
      <w:proofErr w:type="gramEnd"/>
      <w:r w:rsidR="00AF3199" w:rsidRPr="00AF3199">
        <w:rPr>
          <w:rFonts w:ascii="Arial" w:eastAsia="Times New Roman" w:hAnsi="Arial" w:cs="Arial"/>
          <w:color w:val="000000"/>
          <w:sz w:val="24"/>
          <w:szCs w:val="24"/>
          <w:vertAlign w:val="superscript"/>
          <w:lang w:eastAsia="es-ES"/>
        </w:rPr>
        <w:t>12</w:t>
      </w:r>
      <w:r w:rsidR="00501F7D">
        <w:rPr>
          <w:rFonts w:ascii="Arial" w:eastAsia="Times New Roman" w:hAnsi="Arial" w:cs="Arial"/>
          <w:color w:val="000000"/>
          <w:sz w:val="24"/>
          <w:szCs w:val="24"/>
          <w:vertAlign w:val="superscript"/>
          <w:lang w:eastAsia="es-ES"/>
        </w:rPr>
        <w:t>)</w:t>
      </w:r>
    </w:p>
    <w:p w:rsidR="00C35F57" w:rsidRPr="00720C8E" w:rsidRDefault="00C35F57" w:rsidP="00C35F57">
      <w:pPr>
        <w:spacing w:after="240" w:line="360" w:lineRule="atLeast"/>
        <w:rPr>
          <w:rFonts w:ascii="Arial" w:eastAsia="Times New Roman" w:hAnsi="Arial" w:cs="Arial"/>
          <w:b/>
          <w:sz w:val="20"/>
          <w:szCs w:val="20"/>
          <w:lang w:eastAsia="es-MX"/>
        </w:rPr>
      </w:pPr>
      <w:r w:rsidRPr="00720C8E">
        <w:rPr>
          <w:rFonts w:ascii="Arial" w:eastAsia="Times New Roman" w:hAnsi="Arial" w:cs="Arial"/>
          <w:b/>
          <w:bCs/>
          <w:sz w:val="24"/>
          <w:szCs w:val="24"/>
          <w:lang w:eastAsia="es-MX"/>
        </w:rPr>
        <w:t>CONCLUSIONES</w:t>
      </w:r>
      <w:r w:rsidRPr="00720C8E">
        <w:rPr>
          <w:rFonts w:ascii="Arial" w:eastAsia="Times New Roman" w:hAnsi="Arial" w:cs="Arial"/>
          <w:b/>
          <w:sz w:val="20"/>
          <w:szCs w:val="20"/>
          <w:lang w:eastAsia="es-MX"/>
        </w:rPr>
        <w:t xml:space="preserve"> </w:t>
      </w:r>
    </w:p>
    <w:p w:rsidR="00400847" w:rsidRDefault="00443D56" w:rsidP="000D13C8">
      <w:pPr>
        <w:spacing w:line="240" w:lineRule="auto"/>
        <w:jc w:val="both"/>
        <w:rPr>
          <w:rFonts w:ascii="Verdana" w:hAnsi="Verdana"/>
          <w:color w:val="000000"/>
          <w:shd w:val="clear" w:color="auto" w:fill="FFFFFF"/>
        </w:rPr>
      </w:pPr>
      <w:r w:rsidRPr="00CE11E4">
        <w:rPr>
          <w:rFonts w:ascii="Arial" w:hAnsi="Arial" w:cs="Arial"/>
          <w:sz w:val="24"/>
          <w:szCs w:val="24"/>
        </w:rPr>
        <w:t xml:space="preserve">Se presentó </w:t>
      </w:r>
      <w:r w:rsidR="009F34D3" w:rsidRPr="00CE11E4">
        <w:rPr>
          <w:rFonts w:ascii="Arial" w:hAnsi="Arial" w:cs="Arial"/>
          <w:sz w:val="24"/>
          <w:szCs w:val="24"/>
        </w:rPr>
        <w:t>el</w:t>
      </w:r>
      <w:r w:rsidRPr="00CE11E4">
        <w:rPr>
          <w:rFonts w:ascii="Arial" w:hAnsi="Arial" w:cs="Arial"/>
          <w:sz w:val="24"/>
          <w:szCs w:val="24"/>
        </w:rPr>
        <w:t xml:space="preserve"> caso de </w:t>
      </w:r>
      <w:r w:rsidR="009F34D3" w:rsidRPr="00CE11E4">
        <w:rPr>
          <w:rFonts w:ascii="Arial" w:hAnsi="Arial" w:cs="Arial"/>
          <w:sz w:val="24"/>
          <w:szCs w:val="24"/>
        </w:rPr>
        <w:t xml:space="preserve">un paciente </w:t>
      </w:r>
      <w:r w:rsidR="005A0D83" w:rsidRPr="00CE11E4">
        <w:rPr>
          <w:rFonts w:ascii="Arial" w:hAnsi="Arial" w:cs="Arial"/>
          <w:sz w:val="24"/>
          <w:szCs w:val="24"/>
        </w:rPr>
        <w:t xml:space="preserve">masculino </w:t>
      </w:r>
      <w:r w:rsidR="009F34D3" w:rsidRPr="00CE11E4">
        <w:rPr>
          <w:rFonts w:ascii="Arial" w:hAnsi="Arial" w:cs="Arial"/>
          <w:sz w:val="24"/>
          <w:szCs w:val="24"/>
        </w:rPr>
        <w:t xml:space="preserve">con </w:t>
      </w:r>
      <w:r w:rsidRPr="00CE11E4">
        <w:rPr>
          <w:rFonts w:ascii="Arial" w:hAnsi="Arial" w:cs="Arial"/>
          <w:sz w:val="24"/>
          <w:szCs w:val="24"/>
        </w:rPr>
        <w:t xml:space="preserve">GIST </w:t>
      </w:r>
      <w:r w:rsidR="00391249" w:rsidRPr="00CE11E4">
        <w:rPr>
          <w:rFonts w:ascii="Arial" w:hAnsi="Arial" w:cs="Arial"/>
          <w:sz w:val="24"/>
          <w:szCs w:val="24"/>
        </w:rPr>
        <w:t xml:space="preserve">no </w:t>
      </w:r>
      <w:r w:rsidR="009024AB" w:rsidRPr="00CE11E4">
        <w:rPr>
          <w:rFonts w:ascii="Arial" w:hAnsi="Arial" w:cs="Arial"/>
          <w:sz w:val="24"/>
          <w:szCs w:val="24"/>
        </w:rPr>
        <w:t xml:space="preserve">resecable </w:t>
      </w:r>
      <w:r w:rsidRPr="00CE11E4">
        <w:rPr>
          <w:rFonts w:ascii="Arial" w:hAnsi="Arial" w:cs="Arial"/>
          <w:sz w:val="24"/>
          <w:szCs w:val="24"/>
        </w:rPr>
        <w:t xml:space="preserve">de segunda porción de duodeno, </w:t>
      </w:r>
      <w:r w:rsidR="005E5BE1" w:rsidRPr="00CE11E4">
        <w:rPr>
          <w:rFonts w:ascii="Arial" w:hAnsi="Arial" w:cs="Arial"/>
          <w:sz w:val="24"/>
          <w:szCs w:val="24"/>
        </w:rPr>
        <w:t xml:space="preserve">diagnosticado en forma </w:t>
      </w:r>
      <w:r w:rsidR="00FF2032">
        <w:rPr>
          <w:rFonts w:ascii="Arial" w:hAnsi="Arial" w:cs="Arial"/>
          <w:sz w:val="24"/>
          <w:szCs w:val="24"/>
        </w:rPr>
        <w:t>fortuit</w:t>
      </w:r>
      <w:r w:rsidR="00437A5D">
        <w:rPr>
          <w:rFonts w:ascii="Arial" w:hAnsi="Arial" w:cs="Arial"/>
          <w:sz w:val="24"/>
          <w:szCs w:val="24"/>
        </w:rPr>
        <w:t>a y tardía</w:t>
      </w:r>
      <w:r w:rsidR="005E5BE1" w:rsidRPr="00CE11E4">
        <w:rPr>
          <w:rFonts w:ascii="Arial" w:hAnsi="Arial" w:cs="Arial"/>
          <w:sz w:val="24"/>
          <w:szCs w:val="24"/>
        </w:rPr>
        <w:t xml:space="preserve"> durante un control </w:t>
      </w:r>
      <w:r w:rsidR="00F66152" w:rsidRPr="00CE11E4">
        <w:rPr>
          <w:rFonts w:ascii="Arial" w:hAnsi="Arial" w:cs="Arial"/>
          <w:sz w:val="24"/>
          <w:szCs w:val="24"/>
        </w:rPr>
        <w:t>planif</w:t>
      </w:r>
      <w:r w:rsidR="009A0CF4">
        <w:rPr>
          <w:rFonts w:ascii="Arial" w:hAnsi="Arial" w:cs="Arial"/>
          <w:sz w:val="24"/>
          <w:szCs w:val="24"/>
        </w:rPr>
        <w:t>icado por su médico de familia. Se</w:t>
      </w:r>
      <w:r w:rsidR="005A0D83" w:rsidRPr="00CE11E4">
        <w:rPr>
          <w:rFonts w:ascii="Arial" w:hAnsi="Arial" w:cs="Arial"/>
          <w:sz w:val="24"/>
          <w:szCs w:val="24"/>
        </w:rPr>
        <w:t xml:space="preserve"> </w:t>
      </w:r>
      <w:r w:rsidR="00746537">
        <w:rPr>
          <w:rFonts w:ascii="Arial" w:hAnsi="Arial" w:cs="Arial"/>
          <w:sz w:val="24"/>
          <w:szCs w:val="24"/>
        </w:rPr>
        <w:t>de</w:t>
      </w:r>
      <w:r w:rsidR="005A0D83" w:rsidRPr="00CE11E4">
        <w:rPr>
          <w:rFonts w:ascii="Arial" w:hAnsi="Arial" w:cs="Arial"/>
          <w:sz w:val="24"/>
          <w:szCs w:val="24"/>
        </w:rPr>
        <w:t>muestra la</w:t>
      </w:r>
      <w:r w:rsidR="00F66152" w:rsidRPr="00CE11E4">
        <w:rPr>
          <w:rFonts w:ascii="Arial" w:hAnsi="Arial" w:cs="Arial"/>
          <w:sz w:val="24"/>
          <w:szCs w:val="24"/>
        </w:rPr>
        <w:t xml:space="preserve"> </w:t>
      </w:r>
      <w:r w:rsidR="007167A2" w:rsidRPr="00CE11E4">
        <w:rPr>
          <w:rFonts w:ascii="Arial" w:hAnsi="Arial" w:cs="Arial"/>
          <w:sz w:val="24"/>
          <w:szCs w:val="24"/>
        </w:rPr>
        <w:t>variabilidad y complejidad en la</w:t>
      </w:r>
      <w:r w:rsidR="00E2326B">
        <w:rPr>
          <w:rFonts w:ascii="Arial" w:hAnsi="Arial" w:cs="Arial"/>
          <w:sz w:val="24"/>
          <w:szCs w:val="24"/>
        </w:rPr>
        <w:t xml:space="preserve"> presentación</w:t>
      </w:r>
      <w:r w:rsidR="007167A2" w:rsidRPr="00CE11E4">
        <w:rPr>
          <w:rFonts w:ascii="Arial" w:hAnsi="Arial" w:cs="Arial"/>
          <w:sz w:val="24"/>
          <w:szCs w:val="24"/>
        </w:rPr>
        <w:t xml:space="preserve"> </w:t>
      </w:r>
      <w:r w:rsidR="00E3794A" w:rsidRPr="00CE11E4">
        <w:rPr>
          <w:rFonts w:ascii="Arial" w:hAnsi="Arial" w:cs="Arial"/>
          <w:sz w:val="24"/>
          <w:szCs w:val="24"/>
        </w:rPr>
        <w:t xml:space="preserve">y evolución </w:t>
      </w:r>
      <w:r w:rsidR="007167A2" w:rsidRPr="00CE11E4">
        <w:rPr>
          <w:rFonts w:ascii="Arial" w:hAnsi="Arial" w:cs="Arial"/>
          <w:sz w:val="24"/>
          <w:szCs w:val="24"/>
        </w:rPr>
        <w:t>de los tumores del estroma gastrointestinal, específicamente en</w:t>
      </w:r>
      <w:r w:rsidR="008473AF">
        <w:rPr>
          <w:rFonts w:ascii="Arial" w:hAnsi="Arial" w:cs="Arial"/>
          <w:sz w:val="24"/>
          <w:szCs w:val="24"/>
        </w:rPr>
        <w:t xml:space="preserve"> intestino delgado los cuales </w:t>
      </w:r>
      <w:r w:rsidR="003B3404">
        <w:rPr>
          <w:rFonts w:ascii="Arial" w:hAnsi="Arial" w:cs="Arial"/>
          <w:sz w:val="24"/>
          <w:szCs w:val="24"/>
        </w:rPr>
        <w:t>requiere</w:t>
      </w:r>
      <w:r w:rsidR="008473AF">
        <w:rPr>
          <w:rFonts w:ascii="Arial" w:hAnsi="Arial" w:cs="Arial"/>
          <w:sz w:val="24"/>
          <w:szCs w:val="24"/>
        </w:rPr>
        <w:t>n</w:t>
      </w:r>
      <w:r w:rsidR="003B3404">
        <w:rPr>
          <w:rFonts w:ascii="Arial" w:hAnsi="Arial" w:cs="Arial"/>
          <w:sz w:val="24"/>
          <w:szCs w:val="24"/>
        </w:rPr>
        <w:t xml:space="preserve"> el</w:t>
      </w:r>
      <w:r w:rsidR="003B3404" w:rsidRPr="002F3E7C">
        <w:rPr>
          <w:rFonts w:ascii="Arial" w:hAnsi="Arial" w:cs="Arial"/>
          <w:sz w:val="24"/>
          <w:szCs w:val="24"/>
        </w:rPr>
        <w:t xml:space="preserve"> manejo temprano y rápido de </w:t>
      </w:r>
      <w:r w:rsidR="003B3404">
        <w:rPr>
          <w:rFonts w:ascii="Arial" w:hAnsi="Arial" w:cs="Arial"/>
          <w:sz w:val="24"/>
          <w:szCs w:val="24"/>
        </w:rPr>
        <w:t xml:space="preserve">los </w:t>
      </w:r>
      <w:r w:rsidR="003B3404" w:rsidRPr="002F3E7C">
        <w:rPr>
          <w:rFonts w:ascii="Arial" w:hAnsi="Arial" w:cs="Arial"/>
          <w:sz w:val="24"/>
          <w:szCs w:val="24"/>
        </w:rPr>
        <w:t xml:space="preserve">pacientes </w:t>
      </w:r>
      <w:r w:rsidR="003B3404">
        <w:rPr>
          <w:rFonts w:ascii="Arial" w:hAnsi="Arial" w:cs="Arial"/>
          <w:sz w:val="24"/>
          <w:szCs w:val="24"/>
        </w:rPr>
        <w:t xml:space="preserve">afectados, </w:t>
      </w:r>
      <w:r w:rsidR="003B3404" w:rsidRPr="002F3E7C">
        <w:rPr>
          <w:rFonts w:ascii="Arial" w:hAnsi="Arial" w:cs="Arial"/>
          <w:sz w:val="24"/>
          <w:szCs w:val="24"/>
        </w:rPr>
        <w:t>para lo cual hay que tener clara la sospecha diagnóstica y los hallazgos por los diferentes métodos de imagen</w:t>
      </w:r>
      <w:r w:rsidR="003B3404">
        <w:rPr>
          <w:rFonts w:ascii="Arial" w:hAnsi="Arial" w:cs="Arial"/>
          <w:sz w:val="24"/>
          <w:szCs w:val="24"/>
        </w:rPr>
        <w:t xml:space="preserve"> en los que l</w:t>
      </w:r>
      <w:r w:rsidR="003B3404" w:rsidRPr="002F3E7C">
        <w:rPr>
          <w:rFonts w:ascii="Arial" w:hAnsi="Arial" w:cs="Arial"/>
          <w:sz w:val="24"/>
          <w:szCs w:val="24"/>
        </w:rPr>
        <w:t xml:space="preserve">a TAC y el US </w:t>
      </w:r>
      <w:r w:rsidR="003B3404">
        <w:rPr>
          <w:rFonts w:ascii="Arial" w:hAnsi="Arial" w:cs="Arial"/>
          <w:sz w:val="24"/>
          <w:szCs w:val="24"/>
        </w:rPr>
        <w:t>son de gran utilidad</w:t>
      </w:r>
      <w:r w:rsidR="008473AF">
        <w:rPr>
          <w:rFonts w:ascii="Arial" w:hAnsi="Arial" w:cs="Arial"/>
          <w:sz w:val="24"/>
          <w:szCs w:val="24"/>
        </w:rPr>
        <w:t>.</w:t>
      </w:r>
    </w:p>
    <w:p w:rsidR="005613C9" w:rsidRDefault="00803E6D" w:rsidP="000D13C8">
      <w:pPr>
        <w:spacing w:line="240" w:lineRule="auto"/>
        <w:jc w:val="both"/>
        <w:rPr>
          <w:rFonts w:ascii="Arial" w:hAnsi="Arial" w:cs="Arial"/>
          <w:sz w:val="24"/>
          <w:szCs w:val="24"/>
        </w:rPr>
      </w:pPr>
      <w:r w:rsidRPr="00803E6D">
        <w:rPr>
          <w:rFonts w:ascii="Arial" w:hAnsi="Arial" w:cs="Arial"/>
          <w:sz w:val="24"/>
          <w:szCs w:val="24"/>
        </w:rPr>
        <w:lastRenderedPageBreak/>
        <w:t xml:space="preserve">Es por todo lo antes mencionado que </w:t>
      </w:r>
      <w:r>
        <w:rPr>
          <w:rFonts w:ascii="Arial" w:hAnsi="Arial" w:cs="Arial"/>
          <w:sz w:val="24"/>
          <w:szCs w:val="24"/>
        </w:rPr>
        <w:t>los</w:t>
      </w:r>
      <w:r w:rsidRPr="00803E6D">
        <w:rPr>
          <w:rFonts w:ascii="Arial" w:hAnsi="Arial" w:cs="Arial"/>
          <w:sz w:val="24"/>
          <w:szCs w:val="24"/>
        </w:rPr>
        <w:t xml:space="preserve"> GIST </w:t>
      </w:r>
      <w:r>
        <w:rPr>
          <w:rFonts w:ascii="Arial" w:hAnsi="Arial" w:cs="Arial"/>
          <w:sz w:val="24"/>
          <w:szCs w:val="24"/>
        </w:rPr>
        <w:t>presentan</w:t>
      </w:r>
      <w:r w:rsidRPr="00803E6D">
        <w:rPr>
          <w:rFonts w:ascii="Arial" w:hAnsi="Arial" w:cs="Arial"/>
          <w:sz w:val="24"/>
          <w:szCs w:val="24"/>
        </w:rPr>
        <w:t> un reto diagnóstico</w:t>
      </w:r>
      <w:r w:rsidR="00A14FF5">
        <w:rPr>
          <w:rFonts w:ascii="Arial" w:hAnsi="Arial" w:cs="Arial"/>
          <w:sz w:val="24"/>
          <w:szCs w:val="24"/>
        </w:rPr>
        <w:t xml:space="preserve"> para los profesionales de la atención primaria</w:t>
      </w:r>
      <w:r w:rsidRPr="00803E6D">
        <w:rPr>
          <w:rFonts w:ascii="Arial" w:hAnsi="Arial" w:cs="Arial"/>
          <w:sz w:val="24"/>
          <w:szCs w:val="24"/>
        </w:rPr>
        <w:t xml:space="preserve">, </w:t>
      </w:r>
      <w:r>
        <w:rPr>
          <w:rFonts w:ascii="Arial" w:hAnsi="Arial" w:cs="Arial"/>
          <w:sz w:val="24"/>
          <w:szCs w:val="24"/>
        </w:rPr>
        <w:t xml:space="preserve">tanto </w:t>
      </w:r>
      <w:r w:rsidRPr="00803E6D">
        <w:rPr>
          <w:rFonts w:ascii="Arial" w:hAnsi="Arial" w:cs="Arial"/>
          <w:sz w:val="24"/>
          <w:szCs w:val="24"/>
        </w:rPr>
        <w:t xml:space="preserve">desde el punto de vista clínico como </w:t>
      </w:r>
      <w:r w:rsidR="000C1A84">
        <w:rPr>
          <w:rFonts w:ascii="Arial" w:hAnsi="Arial" w:cs="Arial"/>
          <w:sz w:val="24"/>
          <w:szCs w:val="24"/>
        </w:rPr>
        <w:t>imagenológico.</w:t>
      </w:r>
    </w:p>
    <w:p w:rsidR="00032113" w:rsidRDefault="00032113" w:rsidP="00032113">
      <w:pPr>
        <w:ind w:right="-410"/>
        <w:rPr>
          <w:rFonts w:ascii="Arial" w:hAnsi="Arial" w:cs="Arial"/>
          <w:b/>
          <w:sz w:val="24"/>
          <w:szCs w:val="24"/>
        </w:rPr>
      </w:pPr>
      <w:r w:rsidRPr="00A36FFA">
        <w:rPr>
          <w:rFonts w:ascii="Arial" w:hAnsi="Arial" w:cs="Arial"/>
          <w:b/>
          <w:sz w:val="24"/>
          <w:szCs w:val="24"/>
        </w:rPr>
        <w:t>REFERENCIAS</w:t>
      </w:r>
    </w:p>
    <w:p w:rsidR="00032113" w:rsidRPr="00A36FFA" w:rsidRDefault="00032113" w:rsidP="00032113">
      <w:pPr>
        <w:pStyle w:val="Prrafodelista"/>
        <w:numPr>
          <w:ilvl w:val="0"/>
          <w:numId w:val="1"/>
        </w:numPr>
        <w:spacing w:line="240" w:lineRule="auto"/>
        <w:ind w:left="426" w:right="-410" w:hanging="284"/>
        <w:rPr>
          <w:rFonts w:ascii="Arial" w:hAnsi="Arial" w:cs="Arial"/>
          <w:color w:val="000000"/>
          <w:sz w:val="24"/>
          <w:szCs w:val="24"/>
        </w:rPr>
      </w:pPr>
      <w:r w:rsidRPr="00A36FFA">
        <w:rPr>
          <w:rFonts w:ascii="Arial" w:hAnsi="Arial" w:cs="Arial"/>
          <w:sz w:val="24"/>
          <w:szCs w:val="24"/>
        </w:rPr>
        <w:t xml:space="preserve">Soriano Lorenzo J, Lima Pérez M, Soriano García J, Zaldívar Blanco K, </w:t>
      </w:r>
      <w:proofErr w:type="spellStart"/>
      <w:r w:rsidRPr="00A36FFA">
        <w:rPr>
          <w:rFonts w:ascii="Arial" w:hAnsi="Arial" w:cs="Arial"/>
          <w:sz w:val="24"/>
          <w:szCs w:val="24"/>
        </w:rPr>
        <w:t>Fleites</w:t>
      </w:r>
      <w:proofErr w:type="spellEnd"/>
      <w:r w:rsidRPr="00A36FFA">
        <w:rPr>
          <w:rFonts w:ascii="Arial" w:hAnsi="Arial" w:cs="Arial"/>
          <w:sz w:val="24"/>
          <w:szCs w:val="24"/>
        </w:rPr>
        <w:t xml:space="preserve"> Calvo V. </w:t>
      </w:r>
      <w:r w:rsidRPr="00A36FFA">
        <w:rPr>
          <w:rFonts w:ascii="Arial" w:hAnsi="Arial" w:cs="Arial"/>
          <w:sz w:val="24"/>
          <w:szCs w:val="24"/>
          <w:lang w:val="es-MX"/>
        </w:rPr>
        <w:t>Tumores del estr</w:t>
      </w:r>
      <w:r>
        <w:rPr>
          <w:rFonts w:ascii="Arial" w:hAnsi="Arial" w:cs="Arial"/>
          <w:sz w:val="24"/>
          <w:szCs w:val="24"/>
          <w:lang w:val="es-MX"/>
        </w:rPr>
        <w:t xml:space="preserve">oma gastrointestinal. </w:t>
      </w:r>
      <w:proofErr w:type="spellStart"/>
      <w:r>
        <w:rPr>
          <w:rFonts w:ascii="Arial" w:hAnsi="Arial" w:cs="Arial"/>
          <w:sz w:val="24"/>
          <w:szCs w:val="24"/>
          <w:lang w:val="es-MX"/>
        </w:rPr>
        <w:t>An</w:t>
      </w:r>
      <w:proofErr w:type="spellEnd"/>
      <w:r>
        <w:rPr>
          <w:rFonts w:ascii="Arial" w:hAnsi="Arial" w:cs="Arial"/>
          <w:sz w:val="24"/>
          <w:szCs w:val="24"/>
          <w:lang w:val="es-MX"/>
        </w:rPr>
        <w:t xml:space="preserve">. </w:t>
      </w:r>
      <w:proofErr w:type="spellStart"/>
      <w:r>
        <w:rPr>
          <w:rFonts w:ascii="Arial" w:hAnsi="Arial" w:cs="Arial"/>
          <w:sz w:val="24"/>
          <w:szCs w:val="24"/>
          <w:lang w:val="es-MX"/>
        </w:rPr>
        <w:t>Fac</w:t>
      </w:r>
      <w:proofErr w:type="spellEnd"/>
      <w:r>
        <w:rPr>
          <w:rFonts w:ascii="Arial" w:hAnsi="Arial" w:cs="Arial"/>
          <w:sz w:val="24"/>
          <w:szCs w:val="24"/>
          <w:lang w:val="es-MX"/>
        </w:rPr>
        <w:t xml:space="preserve">. </w:t>
      </w:r>
      <w:proofErr w:type="spellStart"/>
      <w:r>
        <w:rPr>
          <w:rFonts w:ascii="Arial" w:hAnsi="Arial" w:cs="Arial"/>
          <w:sz w:val="24"/>
          <w:szCs w:val="24"/>
          <w:lang w:val="es-MX"/>
        </w:rPr>
        <w:t>M</w:t>
      </w:r>
      <w:r w:rsidRPr="00A36FFA">
        <w:rPr>
          <w:rFonts w:ascii="Arial" w:hAnsi="Arial" w:cs="Arial"/>
          <w:sz w:val="24"/>
          <w:szCs w:val="24"/>
          <w:lang w:val="es-MX"/>
        </w:rPr>
        <w:t>ed</w:t>
      </w:r>
      <w:proofErr w:type="spellEnd"/>
      <w:r w:rsidRPr="00A36FFA">
        <w:rPr>
          <w:rFonts w:ascii="Arial" w:hAnsi="Arial" w:cs="Arial"/>
          <w:sz w:val="24"/>
          <w:szCs w:val="24"/>
          <w:lang w:val="es-MX"/>
        </w:rPr>
        <w:t xml:space="preserve">.  [Internet]. 2019  </w:t>
      </w:r>
      <w:proofErr w:type="spellStart"/>
      <w:r w:rsidRPr="00A36FFA">
        <w:rPr>
          <w:rFonts w:ascii="Arial" w:hAnsi="Arial" w:cs="Arial"/>
          <w:sz w:val="24"/>
          <w:szCs w:val="24"/>
          <w:lang w:val="es-MX"/>
        </w:rPr>
        <w:t>Apr</w:t>
      </w:r>
      <w:proofErr w:type="spellEnd"/>
      <w:r w:rsidRPr="00A36FFA">
        <w:rPr>
          <w:rFonts w:ascii="Arial" w:hAnsi="Arial" w:cs="Arial"/>
          <w:sz w:val="24"/>
          <w:szCs w:val="24"/>
          <w:lang w:val="es-MX"/>
        </w:rPr>
        <w:t xml:space="preserve"> [citado  2020  </w:t>
      </w:r>
      <w:proofErr w:type="spellStart"/>
      <w:r w:rsidRPr="00A36FFA">
        <w:rPr>
          <w:rFonts w:ascii="Arial" w:hAnsi="Arial" w:cs="Arial"/>
          <w:sz w:val="24"/>
          <w:szCs w:val="24"/>
          <w:lang w:val="es-MX"/>
        </w:rPr>
        <w:t>July</w:t>
      </w:r>
      <w:proofErr w:type="spellEnd"/>
      <w:r w:rsidRPr="00A36FFA">
        <w:rPr>
          <w:rFonts w:ascii="Arial" w:hAnsi="Arial" w:cs="Arial"/>
          <w:sz w:val="24"/>
          <w:szCs w:val="24"/>
          <w:lang w:val="es-MX"/>
        </w:rPr>
        <w:t xml:space="preserve">  21]; 80(̳2):214-221. Disponible en: </w:t>
      </w:r>
      <w:hyperlink r:id="rId16" w:history="1">
        <w:r w:rsidRPr="00A36FFA">
          <w:rPr>
            <w:rStyle w:val="Hipervnculo"/>
            <w:rFonts w:ascii="Arial" w:hAnsi="Arial" w:cs="Arial"/>
            <w:sz w:val="24"/>
            <w:szCs w:val="24"/>
            <w:lang w:val="es-MX"/>
          </w:rPr>
          <w:t>http://www.scielo.org.pe/scielo.php?script=sci_arttext&amp;pid=S1025-55832019000200015&amp;lng=en</w:t>
        </w:r>
      </w:hyperlink>
    </w:p>
    <w:p w:rsidR="00032113" w:rsidRPr="00A36FFA" w:rsidRDefault="00032113" w:rsidP="00032113">
      <w:pPr>
        <w:pStyle w:val="Prrafodelista"/>
        <w:numPr>
          <w:ilvl w:val="0"/>
          <w:numId w:val="1"/>
        </w:numPr>
        <w:spacing w:line="240" w:lineRule="auto"/>
        <w:ind w:left="426" w:right="-410" w:hanging="284"/>
        <w:rPr>
          <w:rFonts w:ascii="Arial" w:hAnsi="Arial" w:cs="Arial"/>
          <w:color w:val="000000"/>
          <w:sz w:val="24"/>
          <w:szCs w:val="24"/>
        </w:rPr>
      </w:pPr>
      <w:r w:rsidRPr="00A36FFA">
        <w:rPr>
          <w:rFonts w:ascii="Arial" w:hAnsi="Arial" w:cs="Arial"/>
          <w:sz w:val="24"/>
          <w:szCs w:val="24"/>
        </w:rPr>
        <w:t>Ferrer Robaina H, Rodríguez Cruz Y, Mesa Izquierdo O, Zayas Díaz L, Blanco Amaro E. Tumor de estroma gastrointestinal en in</w:t>
      </w:r>
      <w:r>
        <w:rPr>
          <w:rFonts w:ascii="Arial" w:hAnsi="Arial" w:cs="Arial"/>
          <w:sz w:val="24"/>
          <w:szCs w:val="24"/>
        </w:rPr>
        <w:t xml:space="preserve">testino delgado. </w:t>
      </w:r>
      <w:proofErr w:type="spellStart"/>
      <w:r>
        <w:rPr>
          <w:rFonts w:ascii="Arial" w:hAnsi="Arial" w:cs="Arial"/>
          <w:sz w:val="24"/>
          <w:szCs w:val="24"/>
        </w:rPr>
        <w:t>Rev</w:t>
      </w:r>
      <w:proofErr w:type="spellEnd"/>
      <w:r>
        <w:rPr>
          <w:rFonts w:ascii="Arial" w:hAnsi="Arial" w:cs="Arial"/>
          <w:sz w:val="24"/>
          <w:szCs w:val="24"/>
        </w:rPr>
        <w:t xml:space="preserve"> Cubana </w:t>
      </w:r>
      <w:proofErr w:type="spellStart"/>
      <w:r>
        <w:rPr>
          <w:rFonts w:ascii="Arial" w:hAnsi="Arial" w:cs="Arial"/>
          <w:sz w:val="24"/>
          <w:szCs w:val="24"/>
        </w:rPr>
        <w:t>Cir</w:t>
      </w:r>
      <w:proofErr w:type="spellEnd"/>
      <w:r>
        <w:rPr>
          <w:rFonts w:ascii="Arial" w:hAnsi="Arial" w:cs="Arial"/>
          <w:sz w:val="24"/>
          <w:szCs w:val="24"/>
        </w:rPr>
        <w:t xml:space="preserve"> </w:t>
      </w:r>
      <w:r w:rsidRPr="00A36FFA">
        <w:rPr>
          <w:rFonts w:ascii="Arial" w:hAnsi="Arial" w:cs="Arial"/>
          <w:sz w:val="24"/>
          <w:szCs w:val="24"/>
        </w:rPr>
        <w:t xml:space="preserve"> [Internet]. 2017  Ju</w:t>
      </w:r>
      <w:r>
        <w:rPr>
          <w:rFonts w:ascii="Arial" w:hAnsi="Arial" w:cs="Arial"/>
          <w:sz w:val="24"/>
          <w:szCs w:val="24"/>
        </w:rPr>
        <w:t>n [citado  2020  Jul  22];  56(</w:t>
      </w:r>
      <w:r w:rsidRPr="00A36FFA">
        <w:rPr>
          <w:rFonts w:ascii="Arial" w:hAnsi="Arial" w:cs="Arial"/>
          <w:sz w:val="24"/>
          <w:szCs w:val="24"/>
        </w:rPr>
        <w:t xml:space="preserve">2):88-94. Disponible en: </w:t>
      </w:r>
      <w:hyperlink r:id="rId17" w:history="1">
        <w:r w:rsidRPr="00A36FFA">
          <w:rPr>
            <w:rStyle w:val="Hipervnculo"/>
            <w:rFonts w:ascii="Arial" w:hAnsi="Arial" w:cs="Arial"/>
            <w:sz w:val="24"/>
            <w:szCs w:val="24"/>
          </w:rPr>
          <w:t>http://scielo.sld.cu/scielo.php?script=sci_arttext&amp;pid=S0034-74932017000200009&amp;lng=es</w:t>
        </w:r>
      </w:hyperlink>
      <w:r w:rsidRPr="00A36FFA">
        <w:rPr>
          <w:rFonts w:ascii="Arial" w:hAnsi="Arial" w:cs="Arial"/>
          <w:sz w:val="24"/>
          <w:szCs w:val="24"/>
        </w:rPr>
        <w:t>.</w:t>
      </w:r>
    </w:p>
    <w:p w:rsidR="00032113" w:rsidRPr="00810763" w:rsidRDefault="00032113" w:rsidP="00032113">
      <w:pPr>
        <w:pStyle w:val="Prrafodelista"/>
        <w:numPr>
          <w:ilvl w:val="0"/>
          <w:numId w:val="1"/>
        </w:numPr>
        <w:spacing w:line="240" w:lineRule="auto"/>
        <w:ind w:left="426" w:right="-410" w:hanging="284"/>
        <w:jc w:val="both"/>
        <w:rPr>
          <w:rFonts w:ascii="Arial" w:hAnsi="Arial" w:cs="Arial"/>
          <w:color w:val="000000"/>
          <w:sz w:val="24"/>
          <w:szCs w:val="24"/>
        </w:rPr>
      </w:pPr>
      <w:r w:rsidRPr="00A36FFA">
        <w:rPr>
          <w:rFonts w:ascii="Arial" w:hAnsi="Arial" w:cs="Arial"/>
          <w:sz w:val="24"/>
          <w:szCs w:val="24"/>
        </w:rPr>
        <w:t xml:space="preserve">Sociedad Española </w:t>
      </w:r>
      <w:r>
        <w:rPr>
          <w:rFonts w:ascii="Arial" w:hAnsi="Arial" w:cs="Arial"/>
          <w:sz w:val="24"/>
          <w:szCs w:val="24"/>
        </w:rPr>
        <w:t>de</w:t>
      </w:r>
      <w:r w:rsidRPr="00A36FFA">
        <w:rPr>
          <w:rFonts w:ascii="Arial" w:hAnsi="Arial" w:cs="Arial"/>
          <w:sz w:val="24"/>
          <w:szCs w:val="24"/>
        </w:rPr>
        <w:t xml:space="preserve"> Oncología Médica</w:t>
      </w:r>
      <w:r>
        <w:rPr>
          <w:rFonts w:ascii="Arial" w:hAnsi="Arial" w:cs="Arial"/>
          <w:sz w:val="24"/>
          <w:szCs w:val="24"/>
        </w:rPr>
        <w:t xml:space="preserve">. </w:t>
      </w:r>
      <w:r w:rsidRPr="00A36FFA">
        <w:rPr>
          <w:rFonts w:ascii="Arial" w:hAnsi="Arial" w:cs="Arial"/>
          <w:sz w:val="24"/>
          <w:szCs w:val="24"/>
        </w:rPr>
        <w:t>Los avances en Sarcomas-GIST</w:t>
      </w:r>
      <w:r>
        <w:rPr>
          <w:rFonts w:ascii="Arial" w:hAnsi="Arial" w:cs="Arial"/>
          <w:sz w:val="24"/>
          <w:szCs w:val="24"/>
        </w:rPr>
        <w:t>.</w:t>
      </w:r>
      <w:r w:rsidRPr="00A36FFA">
        <w:rPr>
          <w:rFonts w:ascii="Arial" w:hAnsi="Arial" w:cs="Arial"/>
          <w:sz w:val="24"/>
          <w:szCs w:val="24"/>
        </w:rPr>
        <w:t xml:space="preserve"> [Internet]. 201</w:t>
      </w:r>
      <w:r>
        <w:rPr>
          <w:rFonts w:ascii="Arial" w:hAnsi="Arial" w:cs="Arial"/>
          <w:sz w:val="24"/>
          <w:szCs w:val="24"/>
        </w:rPr>
        <w:t>9</w:t>
      </w:r>
      <w:r w:rsidRPr="00A36FFA">
        <w:rPr>
          <w:rFonts w:ascii="Arial" w:hAnsi="Arial" w:cs="Arial"/>
          <w:sz w:val="24"/>
          <w:szCs w:val="24"/>
        </w:rPr>
        <w:t xml:space="preserve"> [citado  202</w:t>
      </w:r>
      <w:r>
        <w:rPr>
          <w:rFonts w:ascii="Arial" w:hAnsi="Arial" w:cs="Arial"/>
          <w:sz w:val="24"/>
          <w:szCs w:val="24"/>
        </w:rPr>
        <w:t>1</w:t>
      </w:r>
      <w:r w:rsidRPr="00A36FFA">
        <w:rPr>
          <w:rFonts w:ascii="Arial" w:hAnsi="Arial" w:cs="Arial"/>
          <w:sz w:val="24"/>
          <w:szCs w:val="24"/>
        </w:rPr>
        <w:t xml:space="preserve">  </w:t>
      </w:r>
      <w:proofErr w:type="spellStart"/>
      <w:r>
        <w:rPr>
          <w:rFonts w:ascii="Arial" w:hAnsi="Arial" w:cs="Arial"/>
          <w:sz w:val="24"/>
          <w:szCs w:val="24"/>
        </w:rPr>
        <w:t>May</w:t>
      </w:r>
      <w:proofErr w:type="spellEnd"/>
      <w:r w:rsidRPr="00A36FFA">
        <w:rPr>
          <w:rFonts w:ascii="Arial" w:hAnsi="Arial" w:cs="Arial"/>
          <w:sz w:val="24"/>
          <w:szCs w:val="24"/>
        </w:rPr>
        <w:t xml:space="preserve">  </w:t>
      </w:r>
      <w:r>
        <w:rPr>
          <w:rFonts w:ascii="Arial" w:hAnsi="Arial" w:cs="Arial"/>
          <w:sz w:val="24"/>
          <w:szCs w:val="24"/>
        </w:rPr>
        <w:t>5</w:t>
      </w:r>
      <w:r w:rsidRPr="00A36FFA">
        <w:rPr>
          <w:rFonts w:ascii="Arial" w:hAnsi="Arial" w:cs="Arial"/>
          <w:sz w:val="24"/>
          <w:szCs w:val="24"/>
        </w:rPr>
        <w:t>]</w:t>
      </w:r>
      <w:r>
        <w:rPr>
          <w:rFonts w:ascii="Arial" w:hAnsi="Arial" w:cs="Arial"/>
          <w:sz w:val="24"/>
          <w:szCs w:val="24"/>
        </w:rPr>
        <w:t xml:space="preserve">. </w:t>
      </w:r>
      <w:r w:rsidRPr="00A36FFA">
        <w:rPr>
          <w:rFonts w:ascii="Arial" w:hAnsi="Arial" w:cs="Arial"/>
          <w:sz w:val="24"/>
          <w:szCs w:val="24"/>
        </w:rPr>
        <w:t>Disponible en:</w:t>
      </w:r>
      <w:r>
        <w:rPr>
          <w:rFonts w:ascii="Arial" w:hAnsi="Arial" w:cs="Arial"/>
          <w:sz w:val="24"/>
          <w:szCs w:val="24"/>
        </w:rPr>
        <w:t xml:space="preserve"> </w:t>
      </w:r>
      <w:hyperlink r:id="rId18" w:history="1">
        <w:r w:rsidRPr="00D30638">
          <w:rPr>
            <w:rStyle w:val="Hipervnculo"/>
            <w:rFonts w:ascii="Arial" w:hAnsi="Arial" w:cs="Arial"/>
            <w:sz w:val="24"/>
            <w:szCs w:val="24"/>
          </w:rPr>
          <w:t>https://seom.org/los-avances-en-sarcomas-gist</w:t>
        </w:r>
      </w:hyperlink>
    </w:p>
    <w:p w:rsidR="00032113" w:rsidRPr="00A636DC" w:rsidRDefault="00032113" w:rsidP="00032113">
      <w:pPr>
        <w:pStyle w:val="Prrafodelista"/>
        <w:numPr>
          <w:ilvl w:val="0"/>
          <w:numId w:val="1"/>
        </w:numPr>
        <w:spacing w:line="240" w:lineRule="auto"/>
        <w:ind w:left="426" w:right="-410" w:hanging="284"/>
        <w:rPr>
          <w:rFonts w:ascii="Arial" w:hAnsi="Arial" w:cs="Arial"/>
          <w:b/>
          <w:color w:val="0000FF"/>
          <w:sz w:val="24"/>
          <w:szCs w:val="24"/>
          <w:u w:val="single"/>
        </w:rPr>
      </w:pPr>
      <w:r w:rsidRPr="00A36FFA">
        <w:rPr>
          <w:rFonts w:ascii="Arial" w:hAnsi="Arial" w:cs="Arial"/>
          <w:sz w:val="24"/>
          <w:szCs w:val="24"/>
        </w:rPr>
        <w:t xml:space="preserve">González </w:t>
      </w:r>
      <w:proofErr w:type="spellStart"/>
      <w:r w:rsidRPr="00A36FFA">
        <w:rPr>
          <w:rFonts w:ascii="Arial" w:hAnsi="Arial" w:cs="Arial"/>
          <w:sz w:val="24"/>
          <w:szCs w:val="24"/>
        </w:rPr>
        <w:t>González</w:t>
      </w:r>
      <w:proofErr w:type="spellEnd"/>
      <w:r w:rsidRPr="00A36FFA">
        <w:rPr>
          <w:rFonts w:ascii="Arial" w:hAnsi="Arial" w:cs="Arial"/>
          <w:sz w:val="24"/>
          <w:szCs w:val="24"/>
        </w:rPr>
        <w:t xml:space="preserve"> JL, Castillo Cabre</w:t>
      </w:r>
      <w:r>
        <w:rPr>
          <w:rFonts w:ascii="Arial" w:hAnsi="Arial" w:cs="Arial"/>
          <w:sz w:val="24"/>
          <w:szCs w:val="24"/>
        </w:rPr>
        <w:t>r</w:t>
      </w:r>
      <w:r w:rsidRPr="00A36FFA">
        <w:rPr>
          <w:rFonts w:ascii="Arial" w:hAnsi="Arial" w:cs="Arial"/>
          <w:sz w:val="24"/>
          <w:szCs w:val="24"/>
        </w:rPr>
        <w:t xml:space="preserve">a C, Hernández Álvarez F, Trueba Gutiérrez MC. Tumor de estroma gastrointestinal gigante de estómago. Rev. </w:t>
      </w:r>
      <w:proofErr w:type="spellStart"/>
      <w:r w:rsidRPr="00A36FFA">
        <w:rPr>
          <w:rFonts w:ascii="Arial" w:hAnsi="Arial" w:cs="Arial"/>
          <w:sz w:val="24"/>
          <w:szCs w:val="24"/>
        </w:rPr>
        <w:t>Cub</w:t>
      </w:r>
      <w:proofErr w:type="spellEnd"/>
      <w:r w:rsidRPr="00A36FFA">
        <w:rPr>
          <w:rFonts w:ascii="Arial" w:hAnsi="Arial" w:cs="Arial"/>
          <w:sz w:val="24"/>
          <w:szCs w:val="24"/>
        </w:rPr>
        <w:t xml:space="preserve">. Cir.  [Internet]. 2020 [citado  2020  Jul  22]; 59(1): [aprox. 0 p.]. </w:t>
      </w:r>
    </w:p>
    <w:p w:rsidR="00032113" w:rsidRPr="00A36FFA" w:rsidRDefault="00032113" w:rsidP="00032113">
      <w:pPr>
        <w:pStyle w:val="Prrafodelista"/>
        <w:spacing w:line="240" w:lineRule="auto"/>
        <w:ind w:left="426" w:right="-410"/>
        <w:rPr>
          <w:rStyle w:val="Hipervnculo"/>
          <w:rFonts w:ascii="Arial" w:hAnsi="Arial" w:cs="Arial"/>
          <w:b/>
          <w:sz w:val="24"/>
          <w:szCs w:val="24"/>
        </w:rPr>
      </w:pPr>
      <w:r w:rsidRPr="00A36FFA">
        <w:rPr>
          <w:rFonts w:ascii="Arial" w:hAnsi="Arial" w:cs="Arial"/>
          <w:sz w:val="24"/>
          <w:szCs w:val="24"/>
        </w:rPr>
        <w:t xml:space="preserve">Disponible en: </w:t>
      </w:r>
      <w:hyperlink r:id="rId19" w:history="1">
        <w:r w:rsidRPr="00A36FFA">
          <w:rPr>
            <w:rStyle w:val="Hipervnculo"/>
            <w:rFonts w:ascii="Arial" w:hAnsi="Arial" w:cs="Arial"/>
            <w:sz w:val="24"/>
            <w:szCs w:val="24"/>
          </w:rPr>
          <w:t>http://revcirugia.sld.cu/index.php/cir/article/view/701</w:t>
        </w:r>
      </w:hyperlink>
    </w:p>
    <w:p w:rsidR="00032113" w:rsidRDefault="00032113" w:rsidP="00032113">
      <w:pPr>
        <w:pStyle w:val="Prrafodelista"/>
        <w:numPr>
          <w:ilvl w:val="0"/>
          <w:numId w:val="1"/>
        </w:numPr>
        <w:spacing w:line="240" w:lineRule="auto"/>
        <w:ind w:left="426" w:right="-410" w:hanging="284"/>
        <w:rPr>
          <w:rFonts w:ascii="Arial" w:hAnsi="Arial" w:cs="Arial"/>
          <w:sz w:val="24"/>
          <w:szCs w:val="24"/>
        </w:rPr>
      </w:pPr>
      <w:r w:rsidRPr="00A36FFA">
        <w:rPr>
          <w:rFonts w:ascii="Arial" w:hAnsi="Arial" w:cs="Arial"/>
          <w:sz w:val="24"/>
          <w:szCs w:val="24"/>
        </w:rPr>
        <w:t xml:space="preserve">Vargas Ávila AL, Reyes García VG, Torres Silva C, et al. GIST en </w:t>
      </w:r>
      <w:r w:rsidRPr="0036386A">
        <w:rPr>
          <w:rFonts w:ascii="Arial" w:hAnsi="Arial" w:cs="Arial"/>
          <w:sz w:val="24"/>
          <w:szCs w:val="24"/>
        </w:rPr>
        <w:t>segunda porción de duodeno, abordaje quirúrgico, reporte de caso y revisión de literatura. </w:t>
      </w:r>
      <w:proofErr w:type="spellStart"/>
      <w:r w:rsidRPr="0036386A">
        <w:rPr>
          <w:rFonts w:ascii="Arial" w:hAnsi="Arial" w:cs="Arial"/>
          <w:sz w:val="24"/>
          <w:szCs w:val="24"/>
        </w:rPr>
        <w:t>Cir</w:t>
      </w:r>
      <w:proofErr w:type="spellEnd"/>
      <w:r w:rsidRPr="0036386A">
        <w:rPr>
          <w:rFonts w:ascii="Arial" w:hAnsi="Arial" w:cs="Arial"/>
          <w:sz w:val="24"/>
          <w:szCs w:val="24"/>
        </w:rPr>
        <w:t xml:space="preserve"> Gen. 2019</w:t>
      </w:r>
      <w:proofErr w:type="gramStart"/>
      <w:r w:rsidRPr="0036386A">
        <w:rPr>
          <w:rFonts w:ascii="Arial" w:hAnsi="Arial" w:cs="Arial"/>
          <w:sz w:val="24"/>
          <w:szCs w:val="24"/>
        </w:rPr>
        <w:t>;41</w:t>
      </w:r>
      <w:proofErr w:type="gramEnd"/>
      <w:r w:rsidRPr="0036386A">
        <w:rPr>
          <w:rFonts w:ascii="Arial" w:hAnsi="Arial" w:cs="Arial"/>
          <w:sz w:val="24"/>
          <w:szCs w:val="24"/>
        </w:rPr>
        <w:t xml:space="preserve">(3):191-201. Disponible en: </w:t>
      </w:r>
    </w:p>
    <w:p w:rsidR="00032113" w:rsidRDefault="00946DEC" w:rsidP="00032113">
      <w:pPr>
        <w:pStyle w:val="Prrafodelista"/>
        <w:spacing w:line="240" w:lineRule="auto"/>
        <w:ind w:left="426" w:right="-410"/>
        <w:rPr>
          <w:rFonts w:ascii="Arial" w:hAnsi="Arial" w:cs="Arial"/>
          <w:sz w:val="24"/>
          <w:szCs w:val="24"/>
        </w:rPr>
      </w:pPr>
      <w:hyperlink r:id="rId20" w:history="1">
        <w:r w:rsidR="00032113" w:rsidRPr="00D30638">
          <w:rPr>
            <w:rStyle w:val="Hipervnculo"/>
            <w:rFonts w:ascii="Arial" w:hAnsi="Arial" w:cs="Arial"/>
            <w:sz w:val="24"/>
            <w:szCs w:val="24"/>
          </w:rPr>
          <w:t>https://www.medigraphic.com/cgi-bin/new/contenido.cgi?IDPUBLICACION=8474</w:t>
        </w:r>
      </w:hyperlink>
    </w:p>
    <w:p w:rsidR="00032113" w:rsidRPr="00A36FFA" w:rsidRDefault="00032113" w:rsidP="00032113">
      <w:pPr>
        <w:pStyle w:val="Prrafodelista"/>
        <w:numPr>
          <w:ilvl w:val="0"/>
          <w:numId w:val="1"/>
        </w:numPr>
        <w:spacing w:line="240" w:lineRule="auto"/>
        <w:ind w:left="426" w:right="-410" w:hanging="284"/>
        <w:rPr>
          <w:rFonts w:ascii="Arial" w:hAnsi="Arial" w:cs="Arial"/>
          <w:sz w:val="24"/>
          <w:szCs w:val="24"/>
        </w:rPr>
      </w:pPr>
      <w:r w:rsidRPr="00A36FFA">
        <w:rPr>
          <w:rFonts w:ascii="Arial" w:hAnsi="Arial" w:cs="Arial"/>
          <w:sz w:val="24"/>
          <w:szCs w:val="24"/>
        </w:rPr>
        <w:t xml:space="preserve">González </w:t>
      </w:r>
      <w:proofErr w:type="spellStart"/>
      <w:r w:rsidRPr="00A36FFA">
        <w:rPr>
          <w:rFonts w:ascii="Arial" w:hAnsi="Arial" w:cs="Arial"/>
          <w:sz w:val="24"/>
          <w:szCs w:val="24"/>
        </w:rPr>
        <w:t>González</w:t>
      </w:r>
      <w:proofErr w:type="spellEnd"/>
      <w:r w:rsidRPr="00A36FFA">
        <w:rPr>
          <w:rFonts w:ascii="Arial" w:hAnsi="Arial" w:cs="Arial"/>
          <w:sz w:val="24"/>
          <w:szCs w:val="24"/>
        </w:rPr>
        <w:t xml:space="preserve"> JL, Zamora Santana O. Tumor del estroma gastrointestinal de duodeno. </w:t>
      </w:r>
      <w:proofErr w:type="spellStart"/>
      <w:r w:rsidRPr="00A36FFA">
        <w:rPr>
          <w:rFonts w:ascii="Arial" w:hAnsi="Arial" w:cs="Arial"/>
          <w:sz w:val="24"/>
          <w:szCs w:val="24"/>
        </w:rPr>
        <w:t>Rev</w:t>
      </w:r>
      <w:proofErr w:type="spellEnd"/>
      <w:r w:rsidRPr="00A36FFA">
        <w:rPr>
          <w:rFonts w:ascii="Arial" w:hAnsi="Arial" w:cs="Arial"/>
          <w:sz w:val="24"/>
          <w:szCs w:val="24"/>
        </w:rPr>
        <w:t xml:space="preserve"> Cubana </w:t>
      </w:r>
      <w:proofErr w:type="spellStart"/>
      <w:r w:rsidRPr="00A36FFA">
        <w:rPr>
          <w:rFonts w:ascii="Arial" w:hAnsi="Arial" w:cs="Arial"/>
          <w:sz w:val="24"/>
          <w:szCs w:val="24"/>
        </w:rPr>
        <w:t>Cir</w:t>
      </w:r>
      <w:proofErr w:type="spellEnd"/>
      <w:r w:rsidRPr="00A36FFA">
        <w:rPr>
          <w:rFonts w:ascii="Arial" w:hAnsi="Arial" w:cs="Arial"/>
          <w:sz w:val="24"/>
          <w:szCs w:val="24"/>
        </w:rPr>
        <w:t>  [Internet]. 2014  Dic [citado  2020  Jul  28];  53</w:t>
      </w:r>
      <w:proofErr w:type="gramStart"/>
      <w:r w:rsidRPr="00A36FFA">
        <w:rPr>
          <w:rFonts w:ascii="Arial" w:hAnsi="Arial" w:cs="Arial"/>
          <w:sz w:val="24"/>
          <w:szCs w:val="24"/>
        </w:rPr>
        <w:t>( 4</w:t>
      </w:r>
      <w:proofErr w:type="gramEnd"/>
      <w:r w:rsidRPr="00A36FFA">
        <w:rPr>
          <w:rFonts w:ascii="Arial" w:hAnsi="Arial" w:cs="Arial"/>
          <w:sz w:val="24"/>
          <w:szCs w:val="24"/>
        </w:rPr>
        <w:t xml:space="preserve"> ): 397-401. Disponible en: </w:t>
      </w:r>
      <w:hyperlink r:id="rId21" w:history="1">
        <w:r w:rsidRPr="00A36FFA">
          <w:rPr>
            <w:rStyle w:val="Hipervnculo"/>
            <w:rFonts w:ascii="Arial" w:hAnsi="Arial" w:cs="Arial"/>
            <w:sz w:val="24"/>
            <w:szCs w:val="24"/>
          </w:rPr>
          <w:t>http://scielo.sld.cu/scielo.php?script=sci_arttext&amp;pid=S0034-74932014000400008&amp;lng=es</w:t>
        </w:r>
      </w:hyperlink>
      <w:r w:rsidRPr="00A36FFA">
        <w:rPr>
          <w:rFonts w:ascii="Arial" w:hAnsi="Arial" w:cs="Arial"/>
          <w:sz w:val="24"/>
          <w:szCs w:val="24"/>
        </w:rPr>
        <w:t>.</w:t>
      </w:r>
    </w:p>
    <w:p w:rsidR="00032113" w:rsidRDefault="00032113" w:rsidP="00D66855">
      <w:pPr>
        <w:pStyle w:val="Prrafodelista"/>
        <w:numPr>
          <w:ilvl w:val="0"/>
          <w:numId w:val="1"/>
        </w:numPr>
        <w:wordWrap w:val="0"/>
        <w:spacing w:after="160" w:line="259" w:lineRule="auto"/>
        <w:ind w:left="360" w:right="-410" w:hanging="218"/>
        <w:rPr>
          <w:rFonts w:ascii="Arial" w:hAnsi="Arial" w:cs="Arial"/>
          <w:sz w:val="24"/>
          <w:szCs w:val="24"/>
        </w:rPr>
      </w:pPr>
      <w:r w:rsidRPr="00F63848">
        <w:rPr>
          <w:rFonts w:ascii="Arial" w:hAnsi="Arial" w:cs="Arial"/>
          <w:sz w:val="24"/>
          <w:szCs w:val="24"/>
        </w:rPr>
        <w:t>Vargas Ávila AL, Reyes García VG, Torres Silva C, et al. GIST en segunda porción  de            duodeno, abordaje quirúrgico, reporte de caso y revisión de literatura. </w:t>
      </w:r>
      <w:proofErr w:type="spellStart"/>
      <w:r w:rsidRPr="00F63848">
        <w:rPr>
          <w:rFonts w:ascii="Arial" w:hAnsi="Arial" w:cs="Arial"/>
          <w:sz w:val="24"/>
          <w:szCs w:val="24"/>
        </w:rPr>
        <w:t>Cir</w:t>
      </w:r>
      <w:proofErr w:type="spellEnd"/>
      <w:r w:rsidRPr="00F63848">
        <w:rPr>
          <w:rFonts w:ascii="Arial" w:hAnsi="Arial" w:cs="Arial"/>
          <w:sz w:val="24"/>
          <w:szCs w:val="24"/>
        </w:rPr>
        <w:t xml:space="preserve"> Gen. 2019</w:t>
      </w:r>
      <w:proofErr w:type="gramStart"/>
      <w:r w:rsidRPr="00F63848">
        <w:rPr>
          <w:rFonts w:ascii="Arial" w:hAnsi="Arial" w:cs="Arial"/>
          <w:sz w:val="24"/>
          <w:szCs w:val="24"/>
        </w:rPr>
        <w:t>;41</w:t>
      </w:r>
      <w:proofErr w:type="gramEnd"/>
      <w:r w:rsidRPr="00F63848">
        <w:rPr>
          <w:rFonts w:ascii="Arial" w:hAnsi="Arial" w:cs="Arial"/>
          <w:sz w:val="24"/>
          <w:szCs w:val="24"/>
        </w:rPr>
        <w:t>(3):191-201.</w:t>
      </w:r>
      <w:r>
        <w:rPr>
          <w:rFonts w:ascii="Arial" w:hAnsi="Arial" w:cs="Arial"/>
          <w:sz w:val="24"/>
          <w:szCs w:val="24"/>
        </w:rPr>
        <w:t xml:space="preserve"> </w:t>
      </w:r>
      <w:r w:rsidRPr="0036386A">
        <w:rPr>
          <w:rFonts w:ascii="Arial" w:hAnsi="Arial" w:cs="Arial"/>
          <w:sz w:val="24"/>
          <w:szCs w:val="24"/>
        </w:rPr>
        <w:t>Disponible en:</w:t>
      </w:r>
    </w:p>
    <w:p w:rsidR="00032113" w:rsidRPr="006B0946" w:rsidRDefault="00946DEC" w:rsidP="00032113">
      <w:pPr>
        <w:pStyle w:val="Prrafodelista"/>
        <w:wordWrap w:val="0"/>
        <w:spacing w:after="160" w:line="259" w:lineRule="auto"/>
        <w:ind w:left="360"/>
        <w:rPr>
          <w:rFonts w:ascii="Arial" w:eastAsia="NanumGothic" w:hAnsi="Arial" w:cs="Arial"/>
          <w:sz w:val="24"/>
          <w:szCs w:val="24"/>
        </w:rPr>
      </w:pPr>
      <w:hyperlink r:id="rId22" w:history="1">
        <w:r w:rsidR="00032113" w:rsidRPr="006B0946">
          <w:rPr>
            <w:rStyle w:val="Hipervnculo"/>
            <w:rFonts w:ascii="Arial" w:eastAsia="NanumGothic" w:hAnsi="Arial" w:cs="Arial"/>
            <w:sz w:val="24"/>
            <w:szCs w:val="24"/>
          </w:rPr>
          <w:t>http://www.scielo.org.mx/pdf/cg/v41n3/1405-0099-cg-41-03-191.pdf&amp;ved=2ahUKEwjbv53KrrjwAhUwmeAKHZu7BU0QFjAAegQIBBAC&amp;usg=AOvVaw3hgUs-E-izs1mQVAmt0Dii</w:t>
        </w:r>
      </w:hyperlink>
    </w:p>
    <w:p w:rsidR="00032113" w:rsidRPr="00A36FFA" w:rsidRDefault="00032113" w:rsidP="00D66855">
      <w:pPr>
        <w:pStyle w:val="Prrafodelista"/>
        <w:numPr>
          <w:ilvl w:val="0"/>
          <w:numId w:val="1"/>
        </w:numPr>
        <w:ind w:left="360" w:right="-410" w:hanging="218"/>
        <w:rPr>
          <w:rFonts w:ascii="Arial" w:hAnsi="Arial" w:cs="Arial"/>
          <w:sz w:val="24"/>
          <w:szCs w:val="24"/>
        </w:rPr>
      </w:pPr>
      <w:r w:rsidRPr="00A36FFA">
        <w:rPr>
          <w:rFonts w:ascii="Arial" w:hAnsi="Arial" w:cs="Arial"/>
          <w:sz w:val="24"/>
          <w:szCs w:val="24"/>
        </w:rPr>
        <w:t>Tumores del estroma gastrointestinal: guías de práctica clínica para diagnóstico, tratamiento y seguimiento</w:t>
      </w:r>
      <w:r>
        <w:rPr>
          <w:rFonts w:ascii="Arial" w:hAnsi="Arial" w:cs="Arial"/>
          <w:sz w:val="24"/>
          <w:szCs w:val="24"/>
        </w:rPr>
        <w:t>.</w:t>
      </w:r>
      <w:r w:rsidRPr="00A36FFA">
        <w:rPr>
          <w:rFonts w:ascii="Arial" w:hAnsi="Arial" w:cs="Arial"/>
          <w:sz w:val="24"/>
          <w:szCs w:val="24"/>
        </w:rPr>
        <w:t xml:space="preserve"> [Internet]. Madrid: Sociedad Española de Oncología Médica; 2018. [ citado 22 Jul  2020] Disponible en: </w:t>
      </w:r>
      <w:hyperlink r:id="rId23" w:history="1">
        <w:r w:rsidRPr="00A36FFA">
          <w:rPr>
            <w:rStyle w:val="Hipervnculo"/>
            <w:rFonts w:ascii="Arial" w:hAnsi="Arial" w:cs="Arial"/>
            <w:sz w:val="24"/>
            <w:szCs w:val="24"/>
          </w:rPr>
          <w:t>https://colectivogist.files.wordpress.com/2018/06/guiaesmo_gist_2018_castellano.pdf</w:t>
        </w:r>
      </w:hyperlink>
    </w:p>
    <w:p w:rsidR="00032113" w:rsidRPr="0011088E" w:rsidRDefault="00032113" w:rsidP="00D66855">
      <w:pPr>
        <w:pStyle w:val="Prrafodelista"/>
        <w:numPr>
          <w:ilvl w:val="0"/>
          <w:numId w:val="1"/>
        </w:numPr>
        <w:ind w:left="360" w:right="-410" w:hanging="218"/>
        <w:rPr>
          <w:rStyle w:val="Hipervnculo"/>
          <w:rFonts w:ascii="Arial" w:hAnsi="Arial" w:cs="Arial"/>
          <w:color w:val="auto"/>
          <w:sz w:val="24"/>
          <w:szCs w:val="24"/>
          <w:u w:val="none"/>
        </w:rPr>
      </w:pPr>
      <w:r w:rsidRPr="00A36FFA">
        <w:rPr>
          <w:rFonts w:ascii="Arial" w:hAnsi="Arial" w:cs="Arial"/>
          <w:sz w:val="24"/>
          <w:szCs w:val="24"/>
        </w:rPr>
        <w:t xml:space="preserve">Estepa Pérez J, Santana Pedraza T, Llamas Fuentes M, Estepa Ramos J. Tumor de estroma gastrointestinal de intestino delgado. Presentación de un caso y revisión de la literatura. </w:t>
      </w:r>
      <w:proofErr w:type="spellStart"/>
      <w:r w:rsidRPr="00A36FFA">
        <w:rPr>
          <w:rFonts w:ascii="Arial" w:hAnsi="Arial" w:cs="Arial"/>
          <w:bCs/>
          <w:sz w:val="24"/>
          <w:szCs w:val="24"/>
        </w:rPr>
        <w:t>Medisur</w:t>
      </w:r>
      <w:proofErr w:type="spellEnd"/>
      <w:r w:rsidRPr="00A36FFA">
        <w:rPr>
          <w:rFonts w:ascii="Arial" w:hAnsi="Arial" w:cs="Arial"/>
          <w:sz w:val="24"/>
          <w:szCs w:val="24"/>
        </w:rPr>
        <w:t xml:space="preserve"> [revista en Internet]. 2017 [citado 2020 Jul 28]; 15(6)</w:t>
      </w:r>
      <w:proofErr w:type="gramStart"/>
      <w:r w:rsidRPr="00A36FFA">
        <w:rPr>
          <w:rFonts w:ascii="Arial" w:hAnsi="Arial" w:cs="Arial"/>
          <w:sz w:val="24"/>
          <w:szCs w:val="24"/>
        </w:rPr>
        <w:t>:[</w:t>
      </w:r>
      <w:proofErr w:type="gramEnd"/>
      <w:r w:rsidRPr="00A36FFA">
        <w:rPr>
          <w:rFonts w:ascii="Arial" w:hAnsi="Arial" w:cs="Arial"/>
          <w:sz w:val="24"/>
          <w:szCs w:val="24"/>
        </w:rPr>
        <w:t xml:space="preserve">aprox. 5 p.]. Disponible en: </w:t>
      </w:r>
      <w:hyperlink r:id="rId24" w:history="1">
        <w:r w:rsidRPr="00F63848">
          <w:rPr>
            <w:rStyle w:val="Hipervnculo"/>
            <w:rFonts w:ascii="Arial" w:hAnsi="Arial" w:cs="Arial"/>
            <w:sz w:val="24"/>
          </w:rPr>
          <w:t>http://medisur.sld.cu/index.php/medisur/article/view/3777</w:t>
        </w:r>
      </w:hyperlink>
    </w:p>
    <w:p w:rsidR="00032113" w:rsidRDefault="00032113" w:rsidP="00032113">
      <w:pPr>
        <w:pStyle w:val="Prrafodelista"/>
        <w:numPr>
          <w:ilvl w:val="0"/>
          <w:numId w:val="1"/>
        </w:numPr>
        <w:ind w:left="360" w:right="-410"/>
        <w:rPr>
          <w:rFonts w:ascii="Arial" w:hAnsi="Arial" w:cs="Arial"/>
          <w:sz w:val="24"/>
          <w:szCs w:val="24"/>
        </w:rPr>
      </w:pPr>
      <w:r w:rsidRPr="0011088E">
        <w:rPr>
          <w:rFonts w:ascii="Arial" w:hAnsi="Arial" w:cs="Arial"/>
          <w:sz w:val="24"/>
          <w:szCs w:val="24"/>
        </w:rPr>
        <w:t>Pérez González A F, González Torres D M, Quiroz Castro O, Cornelio Rodríguez G. Tumor del estroma gastrointestinal (GIST) como causa de síndrome anémico. Reporte de caso y revisión de la literatura. Anales de Radiología. México. 2018</w:t>
      </w:r>
      <w:proofErr w:type="gramStart"/>
      <w:r w:rsidRPr="0011088E">
        <w:rPr>
          <w:rFonts w:ascii="Arial" w:hAnsi="Arial" w:cs="Arial"/>
          <w:sz w:val="24"/>
          <w:szCs w:val="24"/>
        </w:rPr>
        <w:t>;17:234</w:t>
      </w:r>
      <w:proofErr w:type="gramEnd"/>
      <w:r w:rsidRPr="0011088E">
        <w:rPr>
          <w:rFonts w:ascii="Arial" w:hAnsi="Arial" w:cs="Arial"/>
          <w:sz w:val="24"/>
          <w:szCs w:val="24"/>
        </w:rPr>
        <w:t>.</w:t>
      </w:r>
      <w:r>
        <w:rPr>
          <w:rFonts w:ascii="Arial" w:hAnsi="Arial" w:cs="Arial"/>
          <w:sz w:val="24"/>
          <w:szCs w:val="24"/>
        </w:rPr>
        <w:t xml:space="preserve"> </w:t>
      </w:r>
      <w:r w:rsidRPr="0011088E">
        <w:rPr>
          <w:rFonts w:ascii="Arial" w:hAnsi="Arial" w:cs="Arial"/>
          <w:sz w:val="24"/>
          <w:szCs w:val="24"/>
        </w:rPr>
        <w:t xml:space="preserve">Disponible en: </w:t>
      </w:r>
      <w:hyperlink r:id="rId25" w:history="1">
        <w:r w:rsidRPr="00D30638">
          <w:rPr>
            <w:rStyle w:val="Hipervnculo"/>
            <w:rFonts w:ascii="Arial" w:hAnsi="Arial" w:cs="Arial"/>
            <w:sz w:val="24"/>
            <w:szCs w:val="24"/>
          </w:rPr>
          <w:t>http://www.analesderadiologiamexico.com/frame_esp.php?id=33</w:t>
        </w:r>
      </w:hyperlink>
    </w:p>
    <w:p w:rsidR="00032113" w:rsidRPr="00A36FFA" w:rsidRDefault="00032113" w:rsidP="00032113">
      <w:pPr>
        <w:pStyle w:val="Prrafodelista"/>
        <w:numPr>
          <w:ilvl w:val="0"/>
          <w:numId w:val="1"/>
        </w:numPr>
        <w:ind w:left="360" w:right="-410"/>
        <w:rPr>
          <w:rFonts w:ascii="Arial" w:hAnsi="Arial" w:cs="Arial"/>
          <w:color w:val="595959"/>
          <w:sz w:val="24"/>
          <w:szCs w:val="24"/>
          <w:shd w:val="clear" w:color="auto" w:fill="FFFFFF"/>
        </w:rPr>
      </w:pPr>
      <w:r w:rsidRPr="00A36FFA">
        <w:rPr>
          <w:rFonts w:ascii="Arial" w:hAnsi="Arial" w:cs="Arial"/>
          <w:color w:val="000000"/>
          <w:sz w:val="24"/>
          <w:szCs w:val="24"/>
        </w:rPr>
        <w:lastRenderedPageBreak/>
        <w:t xml:space="preserve">Villarroel Salinas Jaime Claudio, </w:t>
      </w:r>
      <w:proofErr w:type="spellStart"/>
      <w:r w:rsidRPr="00A36FFA">
        <w:rPr>
          <w:rFonts w:ascii="Arial" w:hAnsi="Arial" w:cs="Arial"/>
          <w:color w:val="000000"/>
          <w:sz w:val="24"/>
          <w:szCs w:val="24"/>
        </w:rPr>
        <w:t>Canedo</w:t>
      </w:r>
      <w:proofErr w:type="spellEnd"/>
      <w:r w:rsidRPr="00A36FFA">
        <w:rPr>
          <w:rFonts w:ascii="Arial" w:hAnsi="Arial" w:cs="Arial"/>
          <w:color w:val="000000"/>
          <w:sz w:val="24"/>
          <w:szCs w:val="24"/>
        </w:rPr>
        <w:t xml:space="preserve"> García Naya Alejandra. Tumor del estroma gastrointestinal, un reto diagnóstico desde la perspectiva clínico-quirúrgica, histopatológica e inmunohistoquímica. Aclaración de conflictos cognitivos. </w:t>
      </w:r>
      <w:proofErr w:type="spellStart"/>
      <w:r w:rsidRPr="00A36FFA">
        <w:rPr>
          <w:rFonts w:ascii="Arial" w:hAnsi="Arial" w:cs="Arial"/>
          <w:color w:val="000000"/>
          <w:sz w:val="24"/>
          <w:szCs w:val="24"/>
        </w:rPr>
        <w:t>Rev</w:t>
      </w:r>
      <w:proofErr w:type="spellEnd"/>
      <w:r w:rsidRPr="00A36FFA">
        <w:rPr>
          <w:rFonts w:ascii="Arial" w:hAnsi="Arial" w:cs="Arial"/>
          <w:color w:val="000000"/>
          <w:sz w:val="24"/>
          <w:szCs w:val="24"/>
        </w:rPr>
        <w:t xml:space="preserve"> </w:t>
      </w:r>
      <w:proofErr w:type="spellStart"/>
      <w:r w:rsidRPr="00A36FFA">
        <w:rPr>
          <w:rFonts w:ascii="Arial" w:hAnsi="Arial" w:cs="Arial"/>
          <w:color w:val="000000"/>
          <w:sz w:val="24"/>
          <w:szCs w:val="24"/>
        </w:rPr>
        <w:t>Cient</w:t>
      </w:r>
      <w:proofErr w:type="spellEnd"/>
      <w:r w:rsidRPr="00A36FFA">
        <w:rPr>
          <w:rFonts w:ascii="Arial" w:hAnsi="Arial" w:cs="Arial"/>
          <w:color w:val="000000"/>
          <w:sz w:val="24"/>
          <w:szCs w:val="24"/>
        </w:rPr>
        <w:t xml:space="preserve"> </w:t>
      </w:r>
      <w:proofErr w:type="spellStart"/>
      <w:r w:rsidRPr="00A36FFA">
        <w:rPr>
          <w:rFonts w:ascii="Arial" w:hAnsi="Arial" w:cs="Arial"/>
          <w:color w:val="000000"/>
          <w:sz w:val="24"/>
          <w:szCs w:val="24"/>
        </w:rPr>
        <w:t>Cienc</w:t>
      </w:r>
      <w:proofErr w:type="spellEnd"/>
      <w:r w:rsidRPr="00A36FFA">
        <w:rPr>
          <w:rFonts w:ascii="Arial" w:hAnsi="Arial" w:cs="Arial"/>
          <w:color w:val="000000"/>
          <w:sz w:val="24"/>
          <w:szCs w:val="24"/>
        </w:rPr>
        <w:t xml:space="preserve"> </w:t>
      </w:r>
      <w:proofErr w:type="spellStart"/>
      <w:r w:rsidRPr="00A36FFA">
        <w:rPr>
          <w:rFonts w:ascii="Arial" w:hAnsi="Arial" w:cs="Arial"/>
          <w:color w:val="000000"/>
          <w:sz w:val="24"/>
          <w:szCs w:val="24"/>
        </w:rPr>
        <w:t>Méd</w:t>
      </w:r>
      <w:proofErr w:type="spellEnd"/>
      <w:r w:rsidRPr="00A36FFA">
        <w:rPr>
          <w:rFonts w:ascii="Arial" w:hAnsi="Arial" w:cs="Arial"/>
          <w:color w:val="000000"/>
          <w:sz w:val="24"/>
          <w:szCs w:val="24"/>
        </w:rPr>
        <w:t>  [Internet]. 2012  [citado  2021  Mayo  06</w:t>
      </w:r>
      <w:proofErr w:type="gramStart"/>
      <w:r w:rsidRPr="00A36FFA">
        <w:rPr>
          <w:rFonts w:ascii="Arial" w:hAnsi="Arial" w:cs="Arial"/>
          <w:color w:val="000000"/>
          <w:sz w:val="24"/>
          <w:szCs w:val="24"/>
        </w:rPr>
        <w:t>] ;</w:t>
      </w:r>
      <w:proofErr w:type="gramEnd"/>
      <w:r w:rsidRPr="00A36FFA">
        <w:rPr>
          <w:rFonts w:ascii="Arial" w:hAnsi="Arial" w:cs="Arial"/>
          <w:color w:val="000000"/>
          <w:sz w:val="24"/>
          <w:szCs w:val="24"/>
        </w:rPr>
        <w:t xml:space="preserve">  15( 2 ): 30-35. Disponible en: </w:t>
      </w:r>
      <w:hyperlink r:id="rId26" w:history="1">
        <w:r w:rsidRPr="00A36FFA">
          <w:rPr>
            <w:rStyle w:val="Hipervnculo"/>
            <w:rFonts w:ascii="Arial" w:hAnsi="Arial" w:cs="Arial"/>
            <w:sz w:val="24"/>
            <w:szCs w:val="24"/>
          </w:rPr>
          <w:t>http://www.scielo.org.bo/scielo.php?script=sci_arttext&amp;pid=S1817-74332012000200008&amp;lng=es</w:t>
        </w:r>
      </w:hyperlink>
    </w:p>
    <w:p w:rsidR="002C1BCB" w:rsidRPr="00A75D0D" w:rsidRDefault="00032113" w:rsidP="00C32ADA">
      <w:pPr>
        <w:pStyle w:val="Prrafodelista"/>
        <w:numPr>
          <w:ilvl w:val="0"/>
          <w:numId w:val="1"/>
        </w:numPr>
        <w:wordWrap w:val="0"/>
        <w:spacing w:after="160" w:line="240" w:lineRule="auto"/>
        <w:ind w:left="284"/>
        <w:jc w:val="both"/>
        <w:rPr>
          <w:rFonts w:ascii="Arial" w:hAnsi="Arial" w:cs="Arial"/>
          <w:sz w:val="24"/>
          <w:szCs w:val="24"/>
          <w:lang w:val="en-US"/>
        </w:rPr>
      </w:pPr>
      <w:r w:rsidRPr="00A75D0D">
        <w:rPr>
          <w:rFonts w:ascii="Arial" w:hAnsi="Arial" w:cs="Arial"/>
          <w:sz w:val="24"/>
          <w:szCs w:val="24"/>
        </w:rPr>
        <w:t>Organización Mundial de la Salud.</w:t>
      </w:r>
      <w:r w:rsidRPr="00A75D0D">
        <w:rPr>
          <w:rFonts w:ascii="Arial" w:hAnsi="Arial" w:cs="Arial"/>
          <w:color w:val="000000"/>
          <w:sz w:val="24"/>
          <w:szCs w:val="24"/>
        </w:rPr>
        <w:t xml:space="preserve"> [Internet]. </w:t>
      </w:r>
      <w:r w:rsidRPr="00A75D0D">
        <w:rPr>
          <w:rFonts w:ascii="Arial" w:hAnsi="Arial" w:cs="Arial"/>
          <w:sz w:val="24"/>
          <w:szCs w:val="24"/>
        </w:rPr>
        <w:t xml:space="preserve">Ginebra: 2017 febrero 3. </w:t>
      </w:r>
      <w:r w:rsidRPr="00A75D0D">
        <w:rPr>
          <w:rFonts w:ascii="Arial" w:hAnsi="Arial" w:cs="Arial"/>
          <w:color w:val="000000"/>
          <w:sz w:val="24"/>
          <w:szCs w:val="24"/>
        </w:rPr>
        <w:t xml:space="preserve">[citado  2021  </w:t>
      </w:r>
      <w:proofErr w:type="spellStart"/>
      <w:r w:rsidRPr="00A75D0D">
        <w:rPr>
          <w:rFonts w:ascii="Arial" w:hAnsi="Arial" w:cs="Arial"/>
          <w:color w:val="000000"/>
          <w:sz w:val="24"/>
          <w:szCs w:val="24"/>
        </w:rPr>
        <w:t>May</w:t>
      </w:r>
      <w:proofErr w:type="spellEnd"/>
      <w:r w:rsidRPr="00A75D0D">
        <w:rPr>
          <w:rFonts w:ascii="Arial" w:hAnsi="Arial" w:cs="Arial"/>
          <w:color w:val="000000"/>
          <w:sz w:val="24"/>
          <w:szCs w:val="24"/>
        </w:rPr>
        <w:t xml:space="preserve"> 6] </w:t>
      </w:r>
      <w:r w:rsidRPr="00A75D0D">
        <w:rPr>
          <w:rFonts w:ascii="Arial" w:hAnsi="Arial" w:cs="Arial"/>
          <w:sz w:val="24"/>
          <w:szCs w:val="24"/>
        </w:rPr>
        <w:t xml:space="preserve"> El diagnóstico temprano del cáncer salva vidas y reduce los costos de tratamiento.           </w:t>
      </w:r>
      <w:r w:rsidR="0088057D">
        <w:rPr>
          <w:rFonts w:ascii="Arial" w:hAnsi="Arial" w:cs="Arial"/>
          <w:sz w:val="24"/>
          <w:szCs w:val="24"/>
        </w:rPr>
        <w:t xml:space="preserve"> </w:t>
      </w:r>
      <w:r w:rsidRPr="00A75D0D">
        <w:rPr>
          <w:rFonts w:ascii="Arial" w:hAnsi="Arial" w:cs="Arial"/>
          <w:sz w:val="24"/>
          <w:szCs w:val="24"/>
        </w:rPr>
        <w:t xml:space="preserve"> </w:t>
      </w:r>
      <w:proofErr w:type="spellStart"/>
      <w:r w:rsidRPr="00A75D0D">
        <w:rPr>
          <w:rFonts w:ascii="Arial" w:hAnsi="Arial" w:cs="Arial"/>
          <w:color w:val="000000"/>
          <w:sz w:val="24"/>
          <w:szCs w:val="24"/>
          <w:lang w:val="en-US"/>
        </w:rPr>
        <w:t>Disponible</w:t>
      </w:r>
      <w:proofErr w:type="spellEnd"/>
      <w:r w:rsidRPr="00A75D0D">
        <w:rPr>
          <w:rFonts w:ascii="Arial" w:hAnsi="Arial" w:cs="Arial"/>
          <w:color w:val="000000"/>
          <w:sz w:val="24"/>
          <w:szCs w:val="24"/>
          <w:lang w:val="en-US"/>
        </w:rPr>
        <w:t xml:space="preserve"> en: </w:t>
      </w:r>
      <w:hyperlink r:id="rId27" w:history="1">
        <w:r w:rsidRPr="00A75D0D">
          <w:rPr>
            <w:rStyle w:val="Hipervnculo"/>
            <w:rFonts w:ascii="Arial" w:eastAsia="NanumGothic" w:hAnsi="Arial" w:cs="Arial"/>
            <w:sz w:val="24"/>
            <w:szCs w:val="24"/>
            <w:lang w:val="en-US"/>
          </w:rPr>
          <w:t>https://www3.paho.org/hq/index.php?option=com content&amp;view=article&amp;id=12946:early-cancer-diagnosis-saves-lives-cuts-treatment-costs&amp;Itemid=1926&amp;lang=es</w:t>
        </w:r>
      </w:hyperlink>
    </w:p>
    <w:sectPr w:rsidR="002C1BCB" w:rsidRPr="00A75D0D" w:rsidSect="00F33C7F">
      <w:pgSz w:w="12242" w:h="15842"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EC" w:rsidRDefault="00946DEC" w:rsidP="00511722">
      <w:pPr>
        <w:spacing w:after="0" w:line="240" w:lineRule="auto"/>
      </w:pPr>
      <w:r>
        <w:separator/>
      </w:r>
    </w:p>
  </w:endnote>
  <w:endnote w:type="continuationSeparator" w:id="0">
    <w:p w:rsidR="00946DEC" w:rsidRDefault="00946DEC" w:rsidP="005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ZapfHumanist601BT-Roman">
    <w:altName w:val="Times New Roman"/>
    <w:panose1 w:val="00000000000000000000"/>
    <w:charset w:val="00"/>
    <w:family w:val="roman"/>
    <w:notTrueType/>
    <w:pitch w:val="default"/>
  </w:font>
  <w:font w:name="AdvEcb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anumGothic">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EC" w:rsidRDefault="00946DEC" w:rsidP="00511722">
      <w:pPr>
        <w:spacing w:after="0" w:line="240" w:lineRule="auto"/>
      </w:pPr>
      <w:r>
        <w:separator/>
      </w:r>
    </w:p>
  </w:footnote>
  <w:footnote w:type="continuationSeparator" w:id="0">
    <w:p w:rsidR="00946DEC" w:rsidRDefault="00946DEC" w:rsidP="00511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644CB"/>
    <w:multiLevelType w:val="hybridMultilevel"/>
    <w:tmpl w:val="82BE36BC"/>
    <w:lvl w:ilvl="0" w:tplc="26749D6C">
      <w:start w:val="1"/>
      <w:numFmt w:val="decimal"/>
      <w:lvlText w:val="%1."/>
      <w:lvlJc w:val="left"/>
      <w:pPr>
        <w:ind w:left="720" w:hanging="360"/>
      </w:pPr>
      <w:rPr>
        <w:rFonts w:ascii="Arial" w:hAnsi="Arial" w:cs="Arial" w:hint="default"/>
        <w:b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0624DED"/>
    <w:multiLevelType w:val="multilevel"/>
    <w:tmpl w:val="9C5C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1B1FED"/>
    <w:multiLevelType w:val="multilevel"/>
    <w:tmpl w:val="E6F8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533F16"/>
    <w:multiLevelType w:val="hybridMultilevel"/>
    <w:tmpl w:val="67BCF36C"/>
    <w:lvl w:ilvl="0" w:tplc="E2C2BBB2">
      <w:start w:val="5"/>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37"/>
    <w:rsid w:val="0000397E"/>
    <w:rsid w:val="00006A6F"/>
    <w:rsid w:val="00015D78"/>
    <w:rsid w:val="00015DAA"/>
    <w:rsid w:val="00016CFB"/>
    <w:rsid w:val="00026F9A"/>
    <w:rsid w:val="00032113"/>
    <w:rsid w:val="000336F6"/>
    <w:rsid w:val="00034E11"/>
    <w:rsid w:val="00036E01"/>
    <w:rsid w:val="00037CDB"/>
    <w:rsid w:val="00043A70"/>
    <w:rsid w:val="0005040D"/>
    <w:rsid w:val="0005277C"/>
    <w:rsid w:val="000540BD"/>
    <w:rsid w:val="0005793A"/>
    <w:rsid w:val="00061B95"/>
    <w:rsid w:val="000642FA"/>
    <w:rsid w:val="00067B3E"/>
    <w:rsid w:val="00080D56"/>
    <w:rsid w:val="00081D80"/>
    <w:rsid w:val="00085BEE"/>
    <w:rsid w:val="00092272"/>
    <w:rsid w:val="00092C98"/>
    <w:rsid w:val="000A2471"/>
    <w:rsid w:val="000A2A69"/>
    <w:rsid w:val="000A352D"/>
    <w:rsid w:val="000A7B47"/>
    <w:rsid w:val="000B07D2"/>
    <w:rsid w:val="000B087C"/>
    <w:rsid w:val="000C0E96"/>
    <w:rsid w:val="000C1A84"/>
    <w:rsid w:val="000C7C2C"/>
    <w:rsid w:val="000D0634"/>
    <w:rsid w:val="000D13C8"/>
    <w:rsid w:val="000D2D03"/>
    <w:rsid w:val="000D3A83"/>
    <w:rsid w:val="000D7075"/>
    <w:rsid w:val="000D7BE0"/>
    <w:rsid w:val="000E124C"/>
    <w:rsid w:val="000E12A8"/>
    <w:rsid w:val="000E1826"/>
    <w:rsid w:val="000E346E"/>
    <w:rsid w:val="000E74CF"/>
    <w:rsid w:val="000F0D25"/>
    <w:rsid w:val="00104DFC"/>
    <w:rsid w:val="00106A34"/>
    <w:rsid w:val="00106F6A"/>
    <w:rsid w:val="00110E8D"/>
    <w:rsid w:val="00116291"/>
    <w:rsid w:val="00124C5A"/>
    <w:rsid w:val="0012796F"/>
    <w:rsid w:val="00135500"/>
    <w:rsid w:val="00135953"/>
    <w:rsid w:val="00137E73"/>
    <w:rsid w:val="00144070"/>
    <w:rsid w:val="0015061B"/>
    <w:rsid w:val="0015338C"/>
    <w:rsid w:val="001534B9"/>
    <w:rsid w:val="00154FEF"/>
    <w:rsid w:val="00157B32"/>
    <w:rsid w:val="00163BBF"/>
    <w:rsid w:val="0016728F"/>
    <w:rsid w:val="0017067F"/>
    <w:rsid w:val="001769F8"/>
    <w:rsid w:val="0018430B"/>
    <w:rsid w:val="001906F1"/>
    <w:rsid w:val="0019445A"/>
    <w:rsid w:val="00196386"/>
    <w:rsid w:val="001A1EC4"/>
    <w:rsid w:val="001A768B"/>
    <w:rsid w:val="001B7CA0"/>
    <w:rsid w:val="001C0E6E"/>
    <w:rsid w:val="001C2306"/>
    <w:rsid w:val="001C69E9"/>
    <w:rsid w:val="001D2F5B"/>
    <w:rsid w:val="001E4463"/>
    <w:rsid w:val="001E66AF"/>
    <w:rsid w:val="001F062C"/>
    <w:rsid w:val="001F28AC"/>
    <w:rsid w:val="001F29E3"/>
    <w:rsid w:val="001F3629"/>
    <w:rsid w:val="00206A31"/>
    <w:rsid w:val="00213423"/>
    <w:rsid w:val="00213C1F"/>
    <w:rsid w:val="00233F8C"/>
    <w:rsid w:val="0023650A"/>
    <w:rsid w:val="00245BF7"/>
    <w:rsid w:val="0027128B"/>
    <w:rsid w:val="0027474E"/>
    <w:rsid w:val="002750A7"/>
    <w:rsid w:val="00275E23"/>
    <w:rsid w:val="00286CDE"/>
    <w:rsid w:val="00294C42"/>
    <w:rsid w:val="00296117"/>
    <w:rsid w:val="002A020B"/>
    <w:rsid w:val="002A3576"/>
    <w:rsid w:val="002A5CAD"/>
    <w:rsid w:val="002A78C7"/>
    <w:rsid w:val="002B1A6D"/>
    <w:rsid w:val="002C0F57"/>
    <w:rsid w:val="002C1BCB"/>
    <w:rsid w:val="002C2FA9"/>
    <w:rsid w:val="002D1CE5"/>
    <w:rsid w:val="002D20C6"/>
    <w:rsid w:val="002D3985"/>
    <w:rsid w:val="002D3D02"/>
    <w:rsid w:val="002D3F3C"/>
    <w:rsid w:val="002D43AF"/>
    <w:rsid w:val="002F20E3"/>
    <w:rsid w:val="002F3C34"/>
    <w:rsid w:val="002F3E7C"/>
    <w:rsid w:val="002F7C2F"/>
    <w:rsid w:val="00306007"/>
    <w:rsid w:val="00312010"/>
    <w:rsid w:val="003126FE"/>
    <w:rsid w:val="003167A8"/>
    <w:rsid w:val="00316A0E"/>
    <w:rsid w:val="00330521"/>
    <w:rsid w:val="0033519F"/>
    <w:rsid w:val="00337112"/>
    <w:rsid w:val="00342703"/>
    <w:rsid w:val="00342FB7"/>
    <w:rsid w:val="00346668"/>
    <w:rsid w:val="00356657"/>
    <w:rsid w:val="003643F6"/>
    <w:rsid w:val="003673DE"/>
    <w:rsid w:val="00367A81"/>
    <w:rsid w:val="00367CB4"/>
    <w:rsid w:val="003711B3"/>
    <w:rsid w:val="00371C7E"/>
    <w:rsid w:val="003771F8"/>
    <w:rsid w:val="00381A8B"/>
    <w:rsid w:val="00383F2D"/>
    <w:rsid w:val="00391249"/>
    <w:rsid w:val="00393689"/>
    <w:rsid w:val="003949E1"/>
    <w:rsid w:val="003A0D24"/>
    <w:rsid w:val="003A4A27"/>
    <w:rsid w:val="003A61CD"/>
    <w:rsid w:val="003B0258"/>
    <w:rsid w:val="003B1D1D"/>
    <w:rsid w:val="003B2F2B"/>
    <w:rsid w:val="003B3404"/>
    <w:rsid w:val="003C0B89"/>
    <w:rsid w:val="003C4B42"/>
    <w:rsid w:val="003D383E"/>
    <w:rsid w:val="003E026D"/>
    <w:rsid w:val="003E0659"/>
    <w:rsid w:val="003E11AB"/>
    <w:rsid w:val="003E4BD2"/>
    <w:rsid w:val="003E7678"/>
    <w:rsid w:val="003F6E6E"/>
    <w:rsid w:val="00400847"/>
    <w:rsid w:val="00404179"/>
    <w:rsid w:val="004057B8"/>
    <w:rsid w:val="0041027F"/>
    <w:rsid w:val="00412046"/>
    <w:rsid w:val="00412820"/>
    <w:rsid w:val="00414D8E"/>
    <w:rsid w:val="00417A44"/>
    <w:rsid w:val="0042258D"/>
    <w:rsid w:val="00433035"/>
    <w:rsid w:val="00437A5D"/>
    <w:rsid w:val="00440CD0"/>
    <w:rsid w:val="00443B2C"/>
    <w:rsid w:val="00443D56"/>
    <w:rsid w:val="00445A4E"/>
    <w:rsid w:val="00452239"/>
    <w:rsid w:val="004548A2"/>
    <w:rsid w:val="00457012"/>
    <w:rsid w:val="0045740E"/>
    <w:rsid w:val="00457719"/>
    <w:rsid w:val="00460181"/>
    <w:rsid w:val="004635DD"/>
    <w:rsid w:val="004650AB"/>
    <w:rsid w:val="00471AE7"/>
    <w:rsid w:val="00471FEE"/>
    <w:rsid w:val="00473062"/>
    <w:rsid w:val="00476BBA"/>
    <w:rsid w:val="00477033"/>
    <w:rsid w:val="004805AF"/>
    <w:rsid w:val="0048078C"/>
    <w:rsid w:val="004829FA"/>
    <w:rsid w:val="00483544"/>
    <w:rsid w:val="00483ACB"/>
    <w:rsid w:val="00494C01"/>
    <w:rsid w:val="004A6E2D"/>
    <w:rsid w:val="004C56EE"/>
    <w:rsid w:val="004C671F"/>
    <w:rsid w:val="004D0070"/>
    <w:rsid w:val="004D0956"/>
    <w:rsid w:val="004E0216"/>
    <w:rsid w:val="004E0982"/>
    <w:rsid w:val="004E0A0F"/>
    <w:rsid w:val="004E1AF0"/>
    <w:rsid w:val="004E6381"/>
    <w:rsid w:val="004E7713"/>
    <w:rsid w:val="004F1D91"/>
    <w:rsid w:val="004F6432"/>
    <w:rsid w:val="004F6AD8"/>
    <w:rsid w:val="005008D0"/>
    <w:rsid w:val="00501F7D"/>
    <w:rsid w:val="00501FDC"/>
    <w:rsid w:val="0050794D"/>
    <w:rsid w:val="00510F38"/>
    <w:rsid w:val="00511722"/>
    <w:rsid w:val="00512547"/>
    <w:rsid w:val="00512C89"/>
    <w:rsid w:val="00514E65"/>
    <w:rsid w:val="0051717E"/>
    <w:rsid w:val="00517BCF"/>
    <w:rsid w:val="00517E83"/>
    <w:rsid w:val="0054143F"/>
    <w:rsid w:val="00542DA7"/>
    <w:rsid w:val="00546274"/>
    <w:rsid w:val="00551585"/>
    <w:rsid w:val="005522F1"/>
    <w:rsid w:val="00552713"/>
    <w:rsid w:val="00552A6E"/>
    <w:rsid w:val="00560908"/>
    <w:rsid w:val="005613C9"/>
    <w:rsid w:val="00562941"/>
    <w:rsid w:val="0057165F"/>
    <w:rsid w:val="00573EAD"/>
    <w:rsid w:val="005923A7"/>
    <w:rsid w:val="00592A47"/>
    <w:rsid w:val="005A0D83"/>
    <w:rsid w:val="005A3A95"/>
    <w:rsid w:val="005A6CCB"/>
    <w:rsid w:val="005B58FA"/>
    <w:rsid w:val="005C0B6A"/>
    <w:rsid w:val="005C111A"/>
    <w:rsid w:val="005C31BC"/>
    <w:rsid w:val="005C451E"/>
    <w:rsid w:val="005D2FFF"/>
    <w:rsid w:val="005D3101"/>
    <w:rsid w:val="005E4324"/>
    <w:rsid w:val="005E4870"/>
    <w:rsid w:val="005E5BE1"/>
    <w:rsid w:val="005F0502"/>
    <w:rsid w:val="005F103F"/>
    <w:rsid w:val="005F2BBB"/>
    <w:rsid w:val="005F591F"/>
    <w:rsid w:val="005F6762"/>
    <w:rsid w:val="00600EBA"/>
    <w:rsid w:val="00601B9A"/>
    <w:rsid w:val="00605DCD"/>
    <w:rsid w:val="00611543"/>
    <w:rsid w:val="006117D0"/>
    <w:rsid w:val="00612A8B"/>
    <w:rsid w:val="00614D6E"/>
    <w:rsid w:val="006217A1"/>
    <w:rsid w:val="00633A45"/>
    <w:rsid w:val="006512E5"/>
    <w:rsid w:val="00660EC9"/>
    <w:rsid w:val="00660F0D"/>
    <w:rsid w:val="006615D3"/>
    <w:rsid w:val="006619B5"/>
    <w:rsid w:val="00661B81"/>
    <w:rsid w:val="0066364B"/>
    <w:rsid w:val="0066439B"/>
    <w:rsid w:val="00671035"/>
    <w:rsid w:val="006728C4"/>
    <w:rsid w:val="00673ED3"/>
    <w:rsid w:val="00674A74"/>
    <w:rsid w:val="006779A3"/>
    <w:rsid w:val="00681F6E"/>
    <w:rsid w:val="00682CF2"/>
    <w:rsid w:val="00684550"/>
    <w:rsid w:val="00687E75"/>
    <w:rsid w:val="00693AFB"/>
    <w:rsid w:val="006A1496"/>
    <w:rsid w:val="006A1DFC"/>
    <w:rsid w:val="006A24E5"/>
    <w:rsid w:val="006A57CF"/>
    <w:rsid w:val="006B72AF"/>
    <w:rsid w:val="006B7DBE"/>
    <w:rsid w:val="006C0AF7"/>
    <w:rsid w:val="006C1548"/>
    <w:rsid w:val="006C435D"/>
    <w:rsid w:val="006D2F48"/>
    <w:rsid w:val="006D34C2"/>
    <w:rsid w:val="006D4DE8"/>
    <w:rsid w:val="006E59C2"/>
    <w:rsid w:val="006F1F7A"/>
    <w:rsid w:val="006F48DA"/>
    <w:rsid w:val="006F51A1"/>
    <w:rsid w:val="006F6903"/>
    <w:rsid w:val="00703092"/>
    <w:rsid w:val="00703E9E"/>
    <w:rsid w:val="00705D9E"/>
    <w:rsid w:val="00706E46"/>
    <w:rsid w:val="00715E54"/>
    <w:rsid w:val="007167A2"/>
    <w:rsid w:val="007204C5"/>
    <w:rsid w:val="0072079F"/>
    <w:rsid w:val="00720C8E"/>
    <w:rsid w:val="00721E25"/>
    <w:rsid w:val="007224EC"/>
    <w:rsid w:val="00724D3D"/>
    <w:rsid w:val="0073070B"/>
    <w:rsid w:val="0073097A"/>
    <w:rsid w:val="00736BCF"/>
    <w:rsid w:val="00742B72"/>
    <w:rsid w:val="007450F3"/>
    <w:rsid w:val="007462FF"/>
    <w:rsid w:val="00746537"/>
    <w:rsid w:val="00753E66"/>
    <w:rsid w:val="007608BB"/>
    <w:rsid w:val="007636A6"/>
    <w:rsid w:val="007636E5"/>
    <w:rsid w:val="00767B76"/>
    <w:rsid w:val="00777067"/>
    <w:rsid w:val="0078312E"/>
    <w:rsid w:val="007838D3"/>
    <w:rsid w:val="007873FD"/>
    <w:rsid w:val="00790567"/>
    <w:rsid w:val="007A4015"/>
    <w:rsid w:val="007A6D6F"/>
    <w:rsid w:val="007B199E"/>
    <w:rsid w:val="007B5403"/>
    <w:rsid w:val="007C39EA"/>
    <w:rsid w:val="007C5DBE"/>
    <w:rsid w:val="007C6035"/>
    <w:rsid w:val="007D083E"/>
    <w:rsid w:val="007D2DD2"/>
    <w:rsid w:val="007E1C40"/>
    <w:rsid w:val="007E2A7C"/>
    <w:rsid w:val="007E30EF"/>
    <w:rsid w:val="007E3633"/>
    <w:rsid w:val="007E3D91"/>
    <w:rsid w:val="007E4CA9"/>
    <w:rsid w:val="007E77FD"/>
    <w:rsid w:val="007F7173"/>
    <w:rsid w:val="00801490"/>
    <w:rsid w:val="00802BF4"/>
    <w:rsid w:val="00802FAF"/>
    <w:rsid w:val="00803E6D"/>
    <w:rsid w:val="00810050"/>
    <w:rsid w:val="008118BA"/>
    <w:rsid w:val="00814C3B"/>
    <w:rsid w:val="008151CB"/>
    <w:rsid w:val="00815674"/>
    <w:rsid w:val="00815FB4"/>
    <w:rsid w:val="00821AF1"/>
    <w:rsid w:val="00821BDB"/>
    <w:rsid w:val="00841829"/>
    <w:rsid w:val="00841BA7"/>
    <w:rsid w:val="0084211F"/>
    <w:rsid w:val="008473AF"/>
    <w:rsid w:val="00850F22"/>
    <w:rsid w:val="0085786D"/>
    <w:rsid w:val="008626D7"/>
    <w:rsid w:val="00863095"/>
    <w:rsid w:val="00866AEA"/>
    <w:rsid w:val="008711C0"/>
    <w:rsid w:val="008714E9"/>
    <w:rsid w:val="00871D56"/>
    <w:rsid w:val="00874DED"/>
    <w:rsid w:val="0088057D"/>
    <w:rsid w:val="00881707"/>
    <w:rsid w:val="00883339"/>
    <w:rsid w:val="0088418B"/>
    <w:rsid w:val="00885EF4"/>
    <w:rsid w:val="00890521"/>
    <w:rsid w:val="008A6627"/>
    <w:rsid w:val="008B038A"/>
    <w:rsid w:val="008B09B8"/>
    <w:rsid w:val="008B2818"/>
    <w:rsid w:val="008B3382"/>
    <w:rsid w:val="008C07F4"/>
    <w:rsid w:val="008C7F57"/>
    <w:rsid w:val="008D15FB"/>
    <w:rsid w:val="008E2778"/>
    <w:rsid w:val="008E32CE"/>
    <w:rsid w:val="008E74D3"/>
    <w:rsid w:val="008F02CD"/>
    <w:rsid w:val="008F2D46"/>
    <w:rsid w:val="009024AB"/>
    <w:rsid w:val="00903AC9"/>
    <w:rsid w:val="0090761D"/>
    <w:rsid w:val="0091296F"/>
    <w:rsid w:val="00914C98"/>
    <w:rsid w:val="00917DA3"/>
    <w:rsid w:val="009207AA"/>
    <w:rsid w:val="00920D6E"/>
    <w:rsid w:val="00920E68"/>
    <w:rsid w:val="00927727"/>
    <w:rsid w:val="00930664"/>
    <w:rsid w:val="00930DF3"/>
    <w:rsid w:val="009346A7"/>
    <w:rsid w:val="009363E6"/>
    <w:rsid w:val="00940770"/>
    <w:rsid w:val="00942AFC"/>
    <w:rsid w:val="00946DEC"/>
    <w:rsid w:val="00955150"/>
    <w:rsid w:val="009611D0"/>
    <w:rsid w:val="00962594"/>
    <w:rsid w:val="00964328"/>
    <w:rsid w:val="00966150"/>
    <w:rsid w:val="00974CC4"/>
    <w:rsid w:val="009759C5"/>
    <w:rsid w:val="00977416"/>
    <w:rsid w:val="00984761"/>
    <w:rsid w:val="009847E8"/>
    <w:rsid w:val="0098674E"/>
    <w:rsid w:val="00993FB9"/>
    <w:rsid w:val="009A0CF4"/>
    <w:rsid w:val="009A2052"/>
    <w:rsid w:val="009A3BA6"/>
    <w:rsid w:val="009A4111"/>
    <w:rsid w:val="009A5CB7"/>
    <w:rsid w:val="009A7D87"/>
    <w:rsid w:val="009B0139"/>
    <w:rsid w:val="009B0ECC"/>
    <w:rsid w:val="009B20E8"/>
    <w:rsid w:val="009B79CB"/>
    <w:rsid w:val="009C030C"/>
    <w:rsid w:val="009C62BC"/>
    <w:rsid w:val="009D312A"/>
    <w:rsid w:val="009D4E6A"/>
    <w:rsid w:val="009E1A90"/>
    <w:rsid w:val="009E7E5C"/>
    <w:rsid w:val="009F01A2"/>
    <w:rsid w:val="009F0265"/>
    <w:rsid w:val="009F112F"/>
    <w:rsid w:val="009F19DD"/>
    <w:rsid w:val="009F34D3"/>
    <w:rsid w:val="009F3DB9"/>
    <w:rsid w:val="009F5B36"/>
    <w:rsid w:val="009F6E78"/>
    <w:rsid w:val="00A04826"/>
    <w:rsid w:val="00A113A5"/>
    <w:rsid w:val="00A14CAE"/>
    <w:rsid w:val="00A14FF5"/>
    <w:rsid w:val="00A34718"/>
    <w:rsid w:val="00A3564C"/>
    <w:rsid w:val="00A41C0E"/>
    <w:rsid w:val="00A471A5"/>
    <w:rsid w:val="00A5009C"/>
    <w:rsid w:val="00A51D2E"/>
    <w:rsid w:val="00A553B1"/>
    <w:rsid w:val="00A61143"/>
    <w:rsid w:val="00A631D3"/>
    <w:rsid w:val="00A70481"/>
    <w:rsid w:val="00A72235"/>
    <w:rsid w:val="00A757D6"/>
    <w:rsid w:val="00A75D0D"/>
    <w:rsid w:val="00A856C0"/>
    <w:rsid w:val="00A8723A"/>
    <w:rsid w:val="00A943E0"/>
    <w:rsid w:val="00A96139"/>
    <w:rsid w:val="00AA73D8"/>
    <w:rsid w:val="00AB197C"/>
    <w:rsid w:val="00AB3C63"/>
    <w:rsid w:val="00AD1CD9"/>
    <w:rsid w:val="00AD2E9B"/>
    <w:rsid w:val="00AD5731"/>
    <w:rsid w:val="00AF078B"/>
    <w:rsid w:val="00AF3199"/>
    <w:rsid w:val="00AF359E"/>
    <w:rsid w:val="00B016B8"/>
    <w:rsid w:val="00B02668"/>
    <w:rsid w:val="00B041B5"/>
    <w:rsid w:val="00B239B6"/>
    <w:rsid w:val="00B53E65"/>
    <w:rsid w:val="00B54295"/>
    <w:rsid w:val="00B67CCB"/>
    <w:rsid w:val="00B71A5F"/>
    <w:rsid w:val="00B735C8"/>
    <w:rsid w:val="00B767FD"/>
    <w:rsid w:val="00B77A3C"/>
    <w:rsid w:val="00B8350E"/>
    <w:rsid w:val="00B83912"/>
    <w:rsid w:val="00B84093"/>
    <w:rsid w:val="00B86A56"/>
    <w:rsid w:val="00B93F22"/>
    <w:rsid w:val="00B948F6"/>
    <w:rsid w:val="00BA21D4"/>
    <w:rsid w:val="00BA3030"/>
    <w:rsid w:val="00BA6E01"/>
    <w:rsid w:val="00BA7C51"/>
    <w:rsid w:val="00BB0A1C"/>
    <w:rsid w:val="00BB0B67"/>
    <w:rsid w:val="00BB2621"/>
    <w:rsid w:val="00BB32E5"/>
    <w:rsid w:val="00BB5F58"/>
    <w:rsid w:val="00BB769B"/>
    <w:rsid w:val="00BC00F7"/>
    <w:rsid w:val="00BC183E"/>
    <w:rsid w:val="00BE1559"/>
    <w:rsid w:val="00BE4520"/>
    <w:rsid w:val="00BF55BA"/>
    <w:rsid w:val="00BF5D51"/>
    <w:rsid w:val="00BF6E17"/>
    <w:rsid w:val="00C00582"/>
    <w:rsid w:val="00C00AC3"/>
    <w:rsid w:val="00C04A34"/>
    <w:rsid w:val="00C16141"/>
    <w:rsid w:val="00C2186F"/>
    <w:rsid w:val="00C22ECD"/>
    <w:rsid w:val="00C2337E"/>
    <w:rsid w:val="00C32ADA"/>
    <w:rsid w:val="00C33562"/>
    <w:rsid w:val="00C34ECF"/>
    <w:rsid w:val="00C35F57"/>
    <w:rsid w:val="00C36057"/>
    <w:rsid w:val="00C370A8"/>
    <w:rsid w:val="00C40583"/>
    <w:rsid w:val="00C41ED0"/>
    <w:rsid w:val="00C4504F"/>
    <w:rsid w:val="00C45A41"/>
    <w:rsid w:val="00C522D6"/>
    <w:rsid w:val="00C524C8"/>
    <w:rsid w:val="00C54FDA"/>
    <w:rsid w:val="00C55B7C"/>
    <w:rsid w:val="00C566C4"/>
    <w:rsid w:val="00C57BEA"/>
    <w:rsid w:val="00C658AD"/>
    <w:rsid w:val="00C6615F"/>
    <w:rsid w:val="00C67153"/>
    <w:rsid w:val="00C70536"/>
    <w:rsid w:val="00C7189E"/>
    <w:rsid w:val="00C71CBA"/>
    <w:rsid w:val="00C75198"/>
    <w:rsid w:val="00C76E70"/>
    <w:rsid w:val="00C81350"/>
    <w:rsid w:val="00C821CB"/>
    <w:rsid w:val="00C844C9"/>
    <w:rsid w:val="00C92F04"/>
    <w:rsid w:val="00C935D2"/>
    <w:rsid w:val="00CA0085"/>
    <w:rsid w:val="00CA03DF"/>
    <w:rsid w:val="00CA289A"/>
    <w:rsid w:val="00CA4521"/>
    <w:rsid w:val="00CB6EA8"/>
    <w:rsid w:val="00CC0A9D"/>
    <w:rsid w:val="00CC329B"/>
    <w:rsid w:val="00CC6248"/>
    <w:rsid w:val="00CE11E4"/>
    <w:rsid w:val="00CE2018"/>
    <w:rsid w:val="00CE4DE2"/>
    <w:rsid w:val="00CE5A77"/>
    <w:rsid w:val="00CE6128"/>
    <w:rsid w:val="00CF06B7"/>
    <w:rsid w:val="00CF1555"/>
    <w:rsid w:val="00CF5D06"/>
    <w:rsid w:val="00D0051A"/>
    <w:rsid w:val="00D077B3"/>
    <w:rsid w:val="00D11FBF"/>
    <w:rsid w:val="00D14ED8"/>
    <w:rsid w:val="00D213D6"/>
    <w:rsid w:val="00D274BC"/>
    <w:rsid w:val="00D3736E"/>
    <w:rsid w:val="00D405DB"/>
    <w:rsid w:val="00D40655"/>
    <w:rsid w:val="00D42945"/>
    <w:rsid w:val="00D44DE0"/>
    <w:rsid w:val="00D46F0B"/>
    <w:rsid w:val="00D50CAD"/>
    <w:rsid w:val="00D66855"/>
    <w:rsid w:val="00D670D1"/>
    <w:rsid w:val="00D7325D"/>
    <w:rsid w:val="00D762B3"/>
    <w:rsid w:val="00D81DCB"/>
    <w:rsid w:val="00D8319B"/>
    <w:rsid w:val="00D8538B"/>
    <w:rsid w:val="00D8668B"/>
    <w:rsid w:val="00D90241"/>
    <w:rsid w:val="00D91168"/>
    <w:rsid w:val="00D93576"/>
    <w:rsid w:val="00D96179"/>
    <w:rsid w:val="00DA09E5"/>
    <w:rsid w:val="00DA20AC"/>
    <w:rsid w:val="00DA3AA3"/>
    <w:rsid w:val="00DB3AF7"/>
    <w:rsid w:val="00DB3D5E"/>
    <w:rsid w:val="00DC153A"/>
    <w:rsid w:val="00DC16D0"/>
    <w:rsid w:val="00DC1B64"/>
    <w:rsid w:val="00DC2162"/>
    <w:rsid w:val="00DC272C"/>
    <w:rsid w:val="00DC4B28"/>
    <w:rsid w:val="00DD0219"/>
    <w:rsid w:val="00DE0190"/>
    <w:rsid w:val="00DE20A8"/>
    <w:rsid w:val="00DE25AB"/>
    <w:rsid w:val="00DF083A"/>
    <w:rsid w:val="00DF3A4E"/>
    <w:rsid w:val="00DF6832"/>
    <w:rsid w:val="00DF701D"/>
    <w:rsid w:val="00E027EE"/>
    <w:rsid w:val="00E049C8"/>
    <w:rsid w:val="00E11125"/>
    <w:rsid w:val="00E11537"/>
    <w:rsid w:val="00E1593D"/>
    <w:rsid w:val="00E21CE1"/>
    <w:rsid w:val="00E2326A"/>
    <w:rsid w:val="00E2326B"/>
    <w:rsid w:val="00E23D98"/>
    <w:rsid w:val="00E25711"/>
    <w:rsid w:val="00E323C6"/>
    <w:rsid w:val="00E3794A"/>
    <w:rsid w:val="00E53E15"/>
    <w:rsid w:val="00E56236"/>
    <w:rsid w:val="00E60095"/>
    <w:rsid w:val="00E6472E"/>
    <w:rsid w:val="00E70CFB"/>
    <w:rsid w:val="00E72B1D"/>
    <w:rsid w:val="00E815FC"/>
    <w:rsid w:val="00E847A1"/>
    <w:rsid w:val="00E85762"/>
    <w:rsid w:val="00E92148"/>
    <w:rsid w:val="00E93990"/>
    <w:rsid w:val="00E96896"/>
    <w:rsid w:val="00EA055E"/>
    <w:rsid w:val="00EA6E4B"/>
    <w:rsid w:val="00EC135D"/>
    <w:rsid w:val="00ED085D"/>
    <w:rsid w:val="00ED3909"/>
    <w:rsid w:val="00ED4A7A"/>
    <w:rsid w:val="00ED54A8"/>
    <w:rsid w:val="00ED5FFB"/>
    <w:rsid w:val="00ED66FD"/>
    <w:rsid w:val="00EE027C"/>
    <w:rsid w:val="00EE4BEA"/>
    <w:rsid w:val="00EE567D"/>
    <w:rsid w:val="00EF0AA5"/>
    <w:rsid w:val="00EF13AF"/>
    <w:rsid w:val="00EF146D"/>
    <w:rsid w:val="00EF185C"/>
    <w:rsid w:val="00EF1D13"/>
    <w:rsid w:val="00EF2D04"/>
    <w:rsid w:val="00EF4A88"/>
    <w:rsid w:val="00EF7344"/>
    <w:rsid w:val="00F03DB2"/>
    <w:rsid w:val="00F05566"/>
    <w:rsid w:val="00F130BD"/>
    <w:rsid w:val="00F15D46"/>
    <w:rsid w:val="00F165CE"/>
    <w:rsid w:val="00F21611"/>
    <w:rsid w:val="00F22157"/>
    <w:rsid w:val="00F30110"/>
    <w:rsid w:val="00F30F38"/>
    <w:rsid w:val="00F336C7"/>
    <w:rsid w:val="00F33C7F"/>
    <w:rsid w:val="00F4565A"/>
    <w:rsid w:val="00F462F3"/>
    <w:rsid w:val="00F46867"/>
    <w:rsid w:val="00F46C80"/>
    <w:rsid w:val="00F47D26"/>
    <w:rsid w:val="00F508CD"/>
    <w:rsid w:val="00F53128"/>
    <w:rsid w:val="00F53BC8"/>
    <w:rsid w:val="00F6057C"/>
    <w:rsid w:val="00F615CF"/>
    <w:rsid w:val="00F61CC3"/>
    <w:rsid w:val="00F6402A"/>
    <w:rsid w:val="00F65839"/>
    <w:rsid w:val="00F66152"/>
    <w:rsid w:val="00F66C69"/>
    <w:rsid w:val="00F67266"/>
    <w:rsid w:val="00F72EEA"/>
    <w:rsid w:val="00F74C04"/>
    <w:rsid w:val="00F75A23"/>
    <w:rsid w:val="00F76F98"/>
    <w:rsid w:val="00F77095"/>
    <w:rsid w:val="00F77337"/>
    <w:rsid w:val="00F7787C"/>
    <w:rsid w:val="00F80530"/>
    <w:rsid w:val="00F81D51"/>
    <w:rsid w:val="00F81EB4"/>
    <w:rsid w:val="00F8356D"/>
    <w:rsid w:val="00F85091"/>
    <w:rsid w:val="00F87C4C"/>
    <w:rsid w:val="00F94A06"/>
    <w:rsid w:val="00FA05D6"/>
    <w:rsid w:val="00FA34D3"/>
    <w:rsid w:val="00FA6001"/>
    <w:rsid w:val="00FB03C7"/>
    <w:rsid w:val="00FC0251"/>
    <w:rsid w:val="00FC047F"/>
    <w:rsid w:val="00FC0D95"/>
    <w:rsid w:val="00FC103B"/>
    <w:rsid w:val="00FC25AA"/>
    <w:rsid w:val="00FC3097"/>
    <w:rsid w:val="00FC50F9"/>
    <w:rsid w:val="00FD143D"/>
    <w:rsid w:val="00FD220B"/>
    <w:rsid w:val="00FD6E40"/>
    <w:rsid w:val="00FE30E3"/>
    <w:rsid w:val="00FE3AE6"/>
    <w:rsid w:val="00FE6F1E"/>
    <w:rsid w:val="00FF2032"/>
    <w:rsid w:val="00FF7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F6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10F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10F38"/>
  </w:style>
  <w:style w:type="character" w:styleId="Hipervnculo">
    <w:name w:val="Hyperlink"/>
    <w:basedOn w:val="Fuentedeprrafopredeter"/>
    <w:uiPriority w:val="99"/>
    <w:unhideWhenUsed/>
    <w:rsid w:val="008C07F4"/>
    <w:rPr>
      <w:color w:val="0000FF"/>
      <w:u w:val="single"/>
    </w:rPr>
  </w:style>
  <w:style w:type="character" w:styleId="nfasis">
    <w:name w:val="Emphasis"/>
    <w:basedOn w:val="Fuentedeprrafopredeter"/>
    <w:uiPriority w:val="20"/>
    <w:qFormat/>
    <w:rsid w:val="006F6903"/>
    <w:rPr>
      <w:i/>
      <w:iCs/>
    </w:rPr>
  </w:style>
  <w:style w:type="character" w:customStyle="1" w:styleId="Ttulo1Car">
    <w:name w:val="Título 1 Car"/>
    <w:basedOn w:val="Fuentedeprrafopredeter"/>
    <w:link w:val="Ttulo1"/>
    <w:uiPriority w:val="9"/>
    <w:rsid w:val="006F6903"/>
    <w:rPr>
      <w:rFonts w:ascii="Times New Roman" w:eastAsia="Times New Roman" w:hAnsi="Times New Roman" w:cs="Times New Roman"/>
      <w:b/>
      <w:bCs/>
      <w:kern w:val="36"/>
      <w:sz w:val="48"/>
      <w:szCs w:val="48"/>
      <w:lang w:eastAsia="es-ES"/>
    </w:rPr>
  </w:style>
  <w:style w:type="table" w:styleId="Tablaconcuadrcula">
    <w:name w:val="Table Grid"/>
    <w:basedOn w:val="Tablanormal"/>
    <w:uiPriority w:val="59"/>
    <w:rsid w:val="00F1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21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CE1"/>
    <w:rPr>
      <w:rFonts w:ascii="Tahoma" w:hAnsi="Tahoma" w:cs="Tahoma"/>
      <w:sz w:val="16"/>
      <w:szCs w:val="16"/>
    </w:rPr>
  </w:style>
  <w:style w:type="paragraph" w:styleId="Prrafodelista">
    <w:name w:val="List Paragraph"/>
    <w:basedOn w:val="Normal"/>
    <w:uiPriority w:val="34"/>
    <w:qFormat/>
    <w:rsid w:val="00AF359E"/>
    <w:pPr>
      <w:ind w:left="720"/>
      <w:contextualSpacing/>
    </w:pPr>
  </w:style>
  <w:style w:type="character" w:styleId="Hipervnculovisitado">
    <w:name w:val="FollowedHyperlink"/>
    <w:basedOn w:val="Fuentedeprrafopredeter"/>
    <w:uiPriority w:val="99"/>
    <w:semiHidden/>
    <w:unhideWhenUsed/>
    <w:rsid w:val="00B93F22"/>
    <w:rPr>
      <w:color w:val="800080" w:themeColor="followedHyperlink"/>
      <w:u w:val="single"/>
    </w:rPr>
  </w:style>
  <w:style w:type="character" w:styleId="Textoennegrita">
    <w:name w:val="Strong"/>
    <w:basedOn w:val="Fuentedeprrafopredeter"/>
    <w:uiPriority w:val="22"/>
    <w:qFormat/>
    <w:rsid w:val="00FF72B4"/>
    <w:rPr>
      <w:b/>
      <w:bCs/>
    </w:rPr>
  </w:style>
  <w:style w:type="paragraph" w:styleId="Encabezado">
    <w:name w:val="header"/>
    <w:basedOn w:val="Normal"/>
    <w:link w:val="EncabezadoCar"/>
    <w:uiPriority w:val="99"/>
    <w:unhideWhenUsed/>
    <w:rsid w:val="00511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1722"/>
  </w:style>
  <w:style w:type="paragraph" w:styleId="Piedepgina">
    <w:name w:val="footer"/>
    <w:basedOn w:val="Normal"/>
    <w:link w:val="PiedepginaCar"/>
    <w:uiPriority w:val="99"/>
    <w:unhideWhenUsed/>
    <w:rsid w:val="00511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1722"/>
  </w:style>
  <w:style w:type="character" w:customStyle="1" w:styleId="fontstyle01">
    <w:name w:val="fontstyle01"/>
    <w:basedOn w:val="Fuentedeprrafopredeter"/>
    <w:rsid w:val="00443B2C"/>
    <w:rPr>
      <w:rFonts w:ascii="ZapfHumanist601BT-Roman" w:hAnsi="ZapfHumanist601BT-Roman" w:hint="default"/>
      <w:b w:val="0"/>
      <w:bCs w:val="0"/>
      <w:i w:val="0"/>
      <w:iCs w:val="0"/>
      <w:color w:val="000000"/>
      <w:sz w:val="20"/>
      <w:szCs w:val="20"/>
    </w:rPr>
  </w:style>
  <w:style w:type="character" w:customStyle="1" w:styleId="fontstyle21">
    <w:name w:val="fontstyle21"/>
    <w:basedOn w:val="Fuentedeprrafopredeter"/>
    <w:rsid w:val="00445A4E"/>
    <w:rPr>
      <w:rFonts w:ascii="AdvEcbi" w:hAnsi="AdvEcbi" w:hint="default"/>
      <w:b w:val="0"/>
      <w:bCs w:val="0"/>
      <w:i w:val="0"/>
      <w:iCs w:val="0"/>
      <w:color w:val="000000"/>
      <w:sz w:val="24"/>
      <w:szCs w:val="24"/>
    </w:rPr>
  </w:style>
  <w:style w:type="character" w:customStyle="1" w:styleId="timestamp">
    <w:name w:val="timestamp"/>
    <w:basedOn w:val="Fuentedeprrafopredeter"/>
    <w:rsid w:val="008E7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F6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10F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10F38"/>
  </w:style>
  <w:style w:type="character" w:styleId="Hipervnculo">
    <w:name w:val="Hyperlink"/>
    <w:basedOn w:val="Fuentedeprrafopredeter"/>
    <w:uiPriority w:val="99"/>
    <w:unhideWhenUsed/>
    <w:rsid w:val="008C07F4"/>
    <w:rPr>
      <w:color w:val="0000FF"/>
      <w:u w:val="single"/>
    </w:rPr>
  </w:style>
  <w:style w:type="character" w:styleId="nfasis">
    <w:name w:val="Emphasis"/>
    <w:basedOn w:val="Fuentedeprrafopredeter"/>
    <w:uiPriority w:val="20"/>
    <w:qFormat/>
    <w:rsid w:val="006F6903"/>
    <w:rPr>
      <w:i/>
      <w:iCs/>
    </w:rPr>
  </w:style>
  <w:style w:type="character" w:customStyle="1" w:styleId="Ttulo1Car">
    <w:name w:val="Título 1 Car"/>
    <w:basedOn w:val="Fuentedeprrafopredeter"/>
    <w:link w:val="Ttulo1"/>
    <w:uiPriority w:val="9"/>
    <w:rsid w:val="006F6903"/>
    <w:rPr>
      <w:rFonts w:ascii="Times New Roman" w:eastAsia="Times New Roman" w:hAnsi="Times New Roman" w:cs="Times New Roman"/>
      <w:b/>
      <w:bCs/>
      <w:kern w:val="36"/>
      <w:sz w:val="48"/>
      <w:szCs w:val="48"/>
      <w:lang w:eastAsia="es-ES"/>
    </w:rPr>
  </w:style>
  <w:style w:type="table" w:styleId="Tablaconcuadrcula">
    <w:name w:val="Table Grid"/>
    <w:basedOn w:val="Tablanormal"/>
    <w:uiPriority w:val="59"/>
    <w:rsid w:val="00F1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21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CE1"/>
    <w:rPr>
      <w:rFonts w:ascii="Tahoma" w:hAnsi="Tahoma" w:cs="Tahoma"/>
      <w:sz w:val="16"/>
      <w:szCs w:val="16"/>
    </w:rPr>
  </w:style>
  <w:style w:type="paragraph" w:styleId="Prrafodelista">
    <w:name w:val="List Paragraph"/>
    <w:basedOn w:val="Normal"/>
    <w:uiPriority w:val="34"/>
    <w:qFormat/>
    <w:rsid w:val="00AF359E"/>
    <w:pPr>
      <w:ind w:left="720"/>
      <w:contextualSpacing/>
    </w:pPr>
  </w:style>
  <w:style w:type="character" w:styleId="Hipervnculovisitado">
    <w:name w:val="FollowedHyperlink"/>
    <w:basedOn w:val="Fuentedeprrafopredeter"/>
    <w:uiPriority w:val="99"/>
    <w:semiHidden/>
    <w:unhideWhenUsed/>
    <w:rsid w:val="00B93F22"/>
    <w:rPr>
      <w:color w:val="800080" w:themeColor="followedHyperlink"/>
      <w:u w:val="single"/>
    </w:rPr>
  </w:style>
  <w:style w:type="character" w:styleId="Textoennegrita">
    <w:name w:val="Strong"/>
    <w:basedOn w:val="Fuentedeprrafopredeter"/>
    <w:uiPriority w:val="22"/>
    <w:qFormat/>
    <w:rsid w:val="00FF72B4"/>
    <w:rPr>
      <w:b/>
      <w:bCs/>
    </w:rPr>
  </w:style>
  <w:style w:type="paragraph" w:styleId="Encabezado">
    <w:name w:val="header"/>
    <w:basedOn w:val="Normal"/>
    <w:link w:val="EncabezadoCar"/>
    <w:uiPriority w:val="99"/>
    <w:unhideWhenUsed/>
    <w:rsid w:val="00511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1722"/>
  </w:style>
  <w:style w:type="paragraph" w:styleId="Piedepgina">
    <w:name w:val="footer"/>
    <w:basedOn w:val="Normal"/>
    <w:link w:val="PiedepginaCar"/>
    <w:uiPriority w:val="99"/>
    <w:unhideWhenUsed/>
    <w:rsid w:val="00511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1722"/>
  </w:style>
  <w:style w:type="character" w:customStyle="1" w:styleId="fontstyle01">
    <w:name w:val="fontstyle01"/>
    <w:basedOn w:val="Fuentedeprrafopredeter"/>
    <w:rsid w:val="00443B2C"/>
    <w:rPr>
      <w:rFonts w:ascii="ZapfHumanist601BT-Roman" w:hAnsi="ZapfHumanist601BT-Roman" w:hint="default"/>
      <w:b w:val="0"/>
      <w:bCs w:val="0"/>
      <w:i w:val="0"/>
      <w:iCs w:val="0"/>
      <w:color w:val="000000"/>
      <w:sz w:val="20"/>
      <w:szCs w:val="20"/>
    </w:rPr>
  </w:style>
  <w:style w:type="character" w:customStyle="1" w:styleId="fontstyle21">
    <w:name w:val="fontstyle21"/>
    <w:basedOn w:val="Fuentedeprrafopredeter"/>
    <w:rsid w:val="00445A4E"/>
    <w:rPr>
      <w:rFonts w:ascii="AdvEcbi" w:hAnsi="AdvEcbi" w:hint="default"/>
      <w:b w:val="0"/>
      <w:bCs w:val="0"/>
      <w:i w:val="0"/>
      <w:iCs w:val="0"/>
      <w:color w:val="000000"/>
      <w:sz w:val="24"/>
      <w:szCs w:val="24"/>
    </w:rPr>
  </w:style>
  <w:style w:type="character" w:customStyle="1" w:styleId="timestamp">
    <w:name w:val="timestamp"/>
    <w:basedOn w:val="Fuentedeprrafopredeter"/>
    <w:rsid w:val="008E7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4772">
      <w:bodyDiv w:val="1"/>
      <w:marLeft w:val="0"/>
      <w:marRight w:val="0"/>
      <w:marTop w:val="0"/>
      <w:marBottom w:val="0"/>
      <w:divBdr>
        <w:top w:val="none" w:sz="0" w:space="0" w:color="auto"/>
        <w:left w:val="none" w:sz="0" w:space="0" w:color="auto"/>
        <w:bottom w:val="none" w:sz="0" w:space="0" w:color="auto"/>
        <w:right w:val="none" w:sz="0" w:space="0" w:color="auto"/>
      </w:divBdr>
      <w:divsChild>
        <w:div w:id="1458334557">
          <w:marLeft w:val="10"/>
          <w:marRight w:val="0"/>
          <w:marTop w:val="675"/>
          <w:marBottom w:val="0"/>
          <w:divBdr>
            <w:top w:val="none" w:sz="0" w:space="0" w:color="auto"/>
            <w:left w:val="none" w:sz="0" w:space="0" w:color="auto"/>
            <w:bottom w:val="none" w:sz="0" w:space="0" w:color="auto"/>
            <w:right w:val="none" w:sz="0" w:space="0" w:color="auto"/>
          </w:divBdr>
          <w:divsChild>
            <w:div w:id="106787358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462581092">
      <w:bodyDiv w:val="1"/>
      <w:marLeft w:val="0"/>
      <w:marRight w:val="0"/>
      <w:marTop w:val="0"/>
      <w:marBottom w:val="0"/>
      <w:divBdr>
        <w:top w:val="none" w:sz="0" w:space="0" w:color="auto"/>
        <w:left w:val="none" w:sz="0" w:space="0" w:color="auto"/>
        <w:bottom w:val="none" w:sz="0" w:space="0" w:color="auto"/>
        <w:right w:val="none" w:sz="0" w:space="0" w:color="auto"/>
      </w:divBdr>
    </w:div>
    <w:div w:id="581262241">
      <w:bodyDiv w:val="1"/>
      <w:marLeft w:val="0"/>
      <w:marRight w:val="0"/>
      <w:marTop w:val="0"/>
      <w:marBottom w:val="0"/>
      <w:divBdr>
        <w:top w:val="none" w:sz="0" w:space="0" w:color="auto"/>
        <w:left w:val="none" w:sz="0" w:space="0" w:color="auto"/>
        <w:bottom w:val="none" w:sz="0" w:space="0" w:color="auto"/>
        <w:right w:val="none" w:sz="0" w:space="0" w:color="auto"/>
      </w:divBdr>
      <w:divsChild>
        <w:div w:id="22944964">
          <w:marLeft w:val="10"/>
          <w:marRight w:val="0"/>
          <w:marTop w:val="675"/>
          <w:marBottom w:val="0"/>
          <w:divBdr>
            <w:top w:val="none" w:sz="0" w:space="0" w:color="auto"/>
            <w:left w:val="none" w:sz="0" w:space="0" w:color="auto"/>
            <w:bottom w:val="none" w:sz="0" w:space="0" w:color="auto"/>
            <w:right w:val="none" w:sz="0" w:space="0" w:color="auto"/>
          </w:divBdr>
          <w:divsChild>
            <w:div w:id="75440462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642391292">
      <w:bodyDiv w:val="1"/>
      <w:marLeft w:val="0"/>
      <w:marRight w:val="0"/>
      <w:marTop w:val="0"/>
      <w:marBottom w:val="0"/>
      <w:divBdr>
        <w:top w:val="none" w:sz="0" w:space="0" w:color="auto"/>
        <w:left w:val="none" w:sz="0" w:space="0" w:color="auto"/>
        <w:bottom w:val="none" w:sz="0" w:space="0" w:color="auto"/>
        <w:right w:val="none" w:sz="0" w:space="0" w:color="auto"/>
      </w:divBdr>
    </w:div>
    <w:div w:id="948245226">
      <w:bodyDiv w:val="1"/>
      <w:marLeft w:val="0"/>
      <w:marRight w:val="0"/>
      <w:marTop w:val="0"/>
      <w:marBottom w:val="0"/>
      <w:divBdr>
        <w:top w:val="none" w:sz="0" w:space="0" w:color="auto"/>
        <w:left w:val="none" w:sz="0" w:space="0" w:color="auto"/>
        <w:bottom w:val="none" w:sz="0" w:space="0" w:color="auto"/>
        <w:right w:val="none" w:sz="0" w:space="0" w:color="auto"/>
      </w:divBdr>
    </w:div>
    <w:div w:id="1085611352">
      <w:bodyDiv w:val="1"/>
      <w:marLeft w:val="0"/>
      <w:marRight w:val="0"/>
      <w:marTop w:val="0"/>
      <w:marBottom w:val="0"/>
      <w:divBdr>
        <w:top w:val="none" w:sz="0" w:space="0" w:color="auto"/>
        <w:left w:val="none" w:sz="0" w:space="0" w:color="auto"/>
        <w:bottom w:val="none" w:sz="0" w:space="0" w:color="auto"/>
        <w:right w:val="none" w:sz="0" w:space="0" w:color="auto"/>
      </w:divBdr>
    </w:div>
    <w:div w:id="1178737575">
      <w:bodyDiv w:val="1"/>
      <w:marLeft w:val="0"/>
      <w:marRight w:val="0"/>
      <w:marTop w:val="0"/>
      <w:marBottom w:val="0"/>
      <w:divBdr>
        <w:top w:val="none" w:sz="0" w:space="0" w:color="auto"/>
        <w:left w:val="none" w:sz="0" w:space="0" w:color="auto"/>
        <w:bottom w:val="none" w:sz="0" w:space="0" w:color="auto"/>
        <w:right w:val="none" w:sz="0" w:space="0" w:color="auto"/>
      </w:divBdr>
      <w:divsChild>
        <w:div w:id="742141644">
          <w:marLeft w:val="0"/>
          <w:marRight w:val="0"/>
          <w:marTop w:val="0"/>
          <w:marBottom w:val="0"/>
          <w:divBdr>
            <w:top w:val="none" w:sz="0" w:space="0" w:color="auto"/>
            <w:left w:val="none" w:sz="0" w:space="0" w:color="auto"/>
            <w:bottom w:val="none" w:sz="0" w:space="0" w:color="auto"/>
            <w:right w:val="none" w:sz="0" w:space="0" w:color="auto"/>
          </w:divBdr>
          <w:divsChild>
            <w:div w:id="630744489">
              <w:marLeft w:val="0"/>
              <w:marRight w:val="0"/>
              <w:marTop w:val="0"/>
              <w:marBottom w:val="0"/>
              <w:divBdr>
                <w:top w:val="none" w:sz="0" w:space="0" w:color="auto"/>
                <w:left w:val="none" w:sz="0" w:space="0" w:color="auto"/>
                <w:bottom w:val="none" w:sz="0" w:space="0" w:color="auto"/>
                <w:right w:val="none" w:sz="0" w:space="0" w:color="auto"/>
              </w:divBdr>
            </w:div>
          </w:divsChild>
        </w:div>
        <w:div w:id="735974697">
          <w:marLeft w:val="0"/>
          <w:marRight w:val="0"/>
          <w:marTop w:val="0"/>
          <w:marBottom w:val="0"/>
          <w:divBdr>
            <w:top w:val="none" w:sz="0" w:space="0" w:color="auto"/>
            <w:left w:val="none" w:sz="0" w:space="0" w:color="auto"/>
            <w:bottom w:val="none" w:sz="0" w:space="0" w:color="auto"/>
            <w:right w:val="none" w:sz="0" w:space="0" w:color="auto"/>
          </w:divBdr>
          <w:divsChild>
            <w:div w:id="18480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9671">
      <w:bodyDiv w:val="1"/>
      <w:marLeft w:val="0"/>
      <w:marRight w:val="0"/>
      <w:marTop w:val="0"/>
      <w:marBottom w:val="0"/>
      <w:divBdr>
        <w:top w:val="none" w:sz="0" w:space="0" w:color="auto"/>
        <w:left w:val="none" w:sz="0" w:space="0" w:color="auto"/>
        <w:bottom w:val="none" w:sz="0" w:space="0" w:color="auto"/>
        <w:right w:val="none" w:sz="0" w:space="0" w:color="auto"/>
      </w:divBdr>
    </w:div>
    <w:div w:id="1608658461">
      <w:bodyDiv w:val="1"/>
      <w:marLeft w:val="0"/>
      <w:marRight w:val="0"/>
      <w:marTop w:val="0"/>
      <w:marBottom w:val="0"/>
      <w:divBdr>
        <w:top w:val="none" w:sz="0" w:space="0" w:color="auto"/>
        <w:left w:val="none" w:sz="0" w:space="0" w:color="auto"/>
        <w:bottom w:val="none" w:sz="0" w:space="0" w:color="auto"/>
        <w:right w:val="none" w:sz="0" w:space="0" w:color="auto"/>
      </w:divBdr>
    </w:div>
    <w:div w:id="2037270462">
      <w:bodyDiv w:val="1"/>
      <w:marLeft w:val="0"/>
      <w:marRight w:val="0"/>
      <w:marTop w:val="0"/>
      <w:marBottom w:val="0"/>
      <w:divBdr>
        <w:top w:val="none" w:sz="0" w:space="0" w:color="auto"/>
        <w:left w:val="none" w:sz="0" w:space="0" w:color="auto"/>
        <w:bottom w:val="none" w:sz="0" w:space="0" w:color="auto"/>
        <w:right w:val="none" w:sz="0" w:space="0" w:color="auto"/>
      </w:divBdr>
      <w:divsChild>
        <w:div w:id="1134907651">
          <w:marLeft w:val="10"/>
          <w:marRight w:val="0"/>
          <w:marTop w:val="675"/>
          <w:marBottom w:val="0"/>
          <w:divBdr>
            <w:top w:val="none" w:sz="0" w:space="0" w:color="auto"/>
            <w:left w:val="none" w:sz="0" w:space="0" w:color="auto"/>
            <w:bottom w:val="none" w:sz="0" w:space="0" w:color="auto"/>
            <w:right w:val="none" w:sz="0" w:space="0" w:color="auto"/>
          </w:divBdr>
          <w:divsChild>
            <w:div w:id="72340781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2079329287">
      <w:bodyDiv w:val="1"/>
      <w:marLeft w:val="0"/>
      <w:marRight w:val="0"/>
      <w:marTop w:val="0"/>
      <w:marBottom w:val="0"/>
      <w:divBdr>
        <w:top w:val="none" w:sz="0" w:space="0" w:color="auto"/>
        <w:left w:val="none" w:sz="0" w:space="0" w:color="auto"/>
        <w:bottom w:val="none" w:sz="0" w:space="0" w:color="auto"/>
        <w:right w:val="none" w:sz="0" w:space="0" w:color="auto"/>
      </w:divBdr>
      <w:divsChild>
        <w:div w:id="1749766163">
          <w:marLeft w:val="10"/>
          <w:marRight w:val="0"/>
          <w:marTop w:val="675"/>
          <w:marBottom w:val="0"/>
          <w:divBdr>
            <w:top w:val="none" w:sz="0" w:space="0" w:color="auto"/>
            <w:left w:val="none" w:sz="0" w:space="0" w:color="auto"/>
            <w:bottom w:val="none" w:sz="0" w:space="0" w:color="auto"/>
            <w:right w:val="none" w:sz="0" w:space="0" w:color="auto"/>
          </w:divBdr>
          <w:divsChild>
            <w:div w:id="122613904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s://seom.org/los-avances-en-sarcomas-gist" TargetMode="External"/><Relationship Id="rId26" Type="http://schemas.openxmlformats.org/officeDocument/2006/relationships/hyperlink" Target="http://www.scielo.org.bo/scielo.php?script=sci_arttext&amp;pid=S1817-74332012000200008&amp;lng=es" TargetMode="External"/><Relationship Id="rId3" Type="http://schemas.openxmlformats.org/officeDocument/2006/relationships/styles" Target="styles.xml"/><Relationship Id="rId21" Type="http://schemas.openxmlformats.org/officeDocument/2006/relationships/hyperlink" Target="http://scielo.sld.cu/scielo.php?script=sci_arttext&amp;pid=S0034-74932014000400008&amp;lng=es" TargetMode="External"/><Relationship Id="rId7" Type="http://schemas.openxmlformats.org/officeDocument/2006/relationships/footnotes" Target="footnotes.xml"/><Relationship Id="rId12" Type="http://schemas.openxmlformats.org/officeDocument/2006/relationships/hyperlink" Target="mailto:irangel@infomed.sld.cu" TargetMode="External"/><Relationship Id="rId17" Type="http://schemas.openxmlformats.org/officeDocument/2006/relationships/hyperlink" Target="http://scielo.sld.cu/scielo.php?script=sci_arttext&amp;pid=S0034-74932017000200009&amp;lng=es" TargetMode="External"/><Relationship Id="rId25" Type="http://schemas.openxmlformats.org/officeDocument/2006/relationships/hyperlink" Target="http://www.analesderadiologiamexico.com/frame_esp.php?id=33" TargetMode="External"/><Relationship Id="rId2" Type="http://schemas.openxmlformats.org/officeDocument/2006/relationships/numbering" Target="numbering.xml"/><Relationship Id="rId16" Type="http://schemas.openxmlformats.org/officeDocument/2006/relationships/hyperlink" Target="http://www.scielo.org.pe/scielo.php?script=sci_arttext&amp;pid=S1025-55832019000200015&amp;lng=en" TargetMode="External"/><Relationship Id="rId20" Type="http://schemas.openxmlformats.org/officeDocument/2006/relationships/hyperlink" Target="https://www.medigraphic.com/cgi-bin/new/contenido.cgi?IDPUBLICACION=847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4888-7793" TargetMode="External"/><Relationship Id="rId24" Type="http://schemas.openxmlformats.org/officeDocument/2006/relationships/hyperlink" Target="http://medisur.sld.cu/index.php/medisur/article/view/3777"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colectivogist.files.wordpress.com/2018/06/guiaesmo_gist_2018_castellano.pdf" TargetMode="External"/><Relationship Id="rId28" Type="http://schemas.openxmlformats.org/officeDocument/2006/relationships/fontTable" Target="fontTable.xml"/><Relationship Id="rId10" Type="http://schemas.openxmlformats.org/officeDocument/2006/relationships/hyperlink" Target="mailto:ncasola@infomed.sld.cu" TargetMode="External"/><Relationship Id="rId19" Type="http://schemas.openxmlformats.org/officeDocument/2006/relationships/hyperlink" Target="http://revcirugia.sld.cu/index.php/cir/article/view/701" TargetMode="External"/><Relationship Id="rId4" Type="http://schemas.microsoft.com/office/2007/relationships/stylesWithEffects" Target="stylesWithEffects.xml"/><Relationship Id="rId9" Type="http://schemas.openxmlformats.org/officeDocument/2006/relationships/hyperlink" Target="https://orcid.org/0000-0003-3173-6347" TargetMode="External"/><Relationship Id="rId14" Type="http://schemas.openxmlformats.org/officeDocument/2006/relationships/image" Target="media/image2.jpeg"/><Relationship Id="rId22" Type="http://schemas.openxmlformats.org/officeDocument/2006/relationships/hyperlink" Target="http://www.scielo.org.mx/pdf/cg/v41n3/1405-0099-cg-41-03-191.pdf&amp;ved=2ahUKEwjbv53KrrjwAhUwmeAKHZu7BU0QFjAAegQIBBAC&amp;usg=AOvVaw3hgUs-E-izs1mQVAmt0Dii" TargetMode="External"/><Relationship Id="rId27" Type="http://schemas.openxmlformats.org/officeDocument/2006/relationships/hyperlink" Target="https://www3.paho.org/hq/index.php?option=com%20content&amp;view=article&amp;id=12946:early-cancer-diagnosis-saves-lives-cuts-treatment-costs&amp;Itemid=1926&amp;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C37E-05B8-4706-9F44-3CF45F0F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3732</Words>
  <Characters>22545</Characters>
  <Application>Microsoft Office Word</Application>
  <DocSecurity>0</DocSecurity>
  <Lines>425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Casola</dc:creator>
  <cp:lastModifiedBy>N. Casola G.</cp:lastModifiedBy>
  <cp:revision>2</cp:revision>
  <dcterms:created xsi:type="dcterms:W3CDTF">2021-05-08T23:05:00Z</dcterms:created>
  <dcterms:modified xsi:type="dcterms:W3CDTF">2021-05-08T23:05:00Z</dcterms:modified>
</cp:coreProperties>
</file>